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pacing w:line="560" w:lineRule="exact"/>
        <w:ind w:firstLine="0"/>
        <w:jc w:val="left"/>
        <w:textAlignment w:val="baseline"/>
        <w:rPr>
          <w:rFonts w:ascii="黑体" w:hAnsi="黑体" w:eastAsia="黑体" w:cs="黑体"/>
          <w:kern w:val="0"/>
          <w:sz w:val="28"/>
          <w:szCs w:val="28"/>
        </w:rPr>
      </w:pPr>
      <w:r>
        <w:rPr>
          <w:rFonts w:hint="eastAsia" w:ascii="黑体" w:hAnsi="黑体" w:eastAsia="黑体" w:cs="黑体"/>
          <w:kern w:val="0"/>
          <w:sz w:val="28"/>
          <w:szCs w:val="28"/>
        </w:rPr>
        <w:t>区十七届四次人代会</w:t>
      </w:r>
    </w:p>
    <w:p>
      <w:pPr>
        <w:keepNext w:val="0"/>
        <w:keepLines w:val="0"/>
        <w:pageBreakBefore w:val="0"/>
        <w:widowControl w:val="0"/>
        <w:kinsoku/>
        <w:wordWrap/>
        <w:overflowPunct/>
        <w:topLinePunct w:val="0"/>
        <w:autoSpaceDE/>
        <w:autoSpaceDN/>
        <w:bidi w:val="0"/>
        <w:adjustRightInd w:val="0"/>
        <w:spacing w:line="560" w:lineRule="exact"/>
        <w:ind w:firstLine="0"/>
        <w:jc w:val="left"/>
        <w:textAlignment w:val="baseline"/>
        <w:rPr>
          <w:rFonts w:ascii="黑体" w:hAnsi="黑体" w:eastAsia="黑体" w:cs="黑体"/>
          <w:kern w:val="0"/>
          <w:sz w:val="28"/>
          <w:szCs w:val="28"/>
        </w:rPr>
      </w:pPr>
      <w:r>
        <w:rPr>
          <w:rFonts w:hint="eastAsia" w:ascii="黑体" w:hAnsi="Calibri" w:eastAsia="黑体"/>
          <w:sz w:val="28"/>
          <w:szCs w:val="24"/>
        </w:rPr>
        <w:t>会 议 文 件</w:t>
      </w:r>
      <w:r>
        <w:rPr>
          <w:rFonts w:ascii="黑体" w:hAnsi="黑体" w:eastAsia="黑体" w:cs="黑体"/>
          <w:kern w:val="0"/>
          <w:sz w:val="28"/>
          <w:szCs w:val="28"/>
        </w:rPr>
        <w:t xml:space="preserve"> </w:t>
      </w:r>
      <w:r>
        <w:rPr>
          <w:rFonts w:hint="eastAsia" w:ascii="黑体" w:hAnsi="黑体" w:eastAsia="黑体" w:cs="黑体"/>
          <w:kern w:val="0"/>
          <w:sz w:val="28"/>
          <w:szCs w:val="28"/>
        </w:rPr>
        <w:t xml:space="preserve"> </w:t>
      </w:r>
      <w:r>
        <w:rPr>
          <w:rFonts w:ascii="黑体" w:hAnsi="黑体" w:eastAsia="黑体" w:cs="黑体"/>
          <w:kern w:val="0"/>
          <w:sz w:val="28"/>
          <w:szCs w:val="28"/>
        </w:rPr>
        <w:t xml:space="preserve"> </w:t>
      </w:r>
      <w:r>
        <w:rPr>
          <w:rFonts w:hint="eastAsia" w:ascii="黑体" w:hAnsi="黑体" w:eastAsia="黑体" w:cs="黑体"/>
          <w:kern w:val="0"/>
          <w:sz w:val="28"/>
          <w:szCs w:val="28"/>
        </w:rPr>
        <w:t>之七</w:t>
      </w:r>
    </w:p>
    <w:p>
      <w:pPr>
        <w:pStyle w:val="11"/>
        <w:keepNext w:val="0"/>
        <w:keepLines w:val="0"/>
        <w:pageBreakBefore w:val="0"/>
        <w:widowControl w:val="0"/>
        <w:kinsoku/>
        <w:wordWrap/>
        <w:overflowPunct/>
        <w:topLinePunct w:val="0"/>
        <w:autoSpaceDE/>
        <w:autoSpaceDN/>
        <w:bidi w:val="0"/>
        <w:spacing w:line="560" w:lineRule="exact"/>
        <w:ind w:firstLine="0"/>
        <w:jc w:val="center"/>
      </w:pPr>
    </w:p>
    <w:p>
      <w:pPr>
        <w:keepNext w:val="0"/>
        <w:keepLines w:val="0"/>
        <w:pageBreakBefore w:val="0"/>
        <w:widowControl w:val="0"/>
        <w:kinsoku/>
        <w:wordWrap/>
        <w:overflowPunct/>
        <w:topLinePunct w:val="0"/>
        <w:autoSpaceDE/>
        <w:autoSpaceDN/>
        <w:bidi w:val="0"/>
        <w:adjustRightInd w:val="0"/>
        <w:spacing w:line="560" w:lineRule="exact"/>
        <w:ind w:firstLine="0"/>
        <w:jc w:val="center"/>
        <w:textAlignment w:val="baseline"/>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关于海淀区2023年国民经济和社会发展</w:t>
      </w:r>
    </w:p>
    <w:p>
      <w:pPr>
        <w:keepNext w:val="0"/>
        <w:keepLines w:val="0"/>
        <w:pageBreakBefore w:val="0"/>
        <w:widowControl w:val="0"/>
        <w:kinsoku/>
        <w:wordWrap/>
        <w:overflowPunct/>
        <w:topLinePunct w:val="0"/>
        <w:autoSpaceDE/>
        <w:autoSpaceDN/>
        <w:bidi w:val="0"/>
        <w:spacing w:line="560" w:lineRule="exact"/>
        <w:ind w:firstLine="0"/>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计划执行情况与2024年国民经济和</w:t>
      </w:r>
    </w:p>
    <w:p>
      <w:pPr>
        <w:keepNext w:val="0"/>
        <w:keepLines w:val="0"/>
        <w:pageBreakBefore w:val="0"/>
        <w:widowControl w:val="0"/>
        <w:kinsoku/>
        <w:wordWrap/>
        <w:overflowPunct/>
        <w:topLinePunct w:val="0"/>
        <w:autoSpaceDE/>
        <w:autoSpaceDN/>
        <w:bidi w:val="0"/>
        <w:spacing w:line="560" w:lineRule="exact"/>
        <w:ind w:firstLine="0"/>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社会发展计划（草案）的报告</w:t>
      </w:r>
    </w:p>
    <w:p>
      <w:pPr>
        <w:keepNext w:val="0"/>
        <w:keepLines w:val="0"/>
        <w:pageBreakBefore w:val="0"/>
        <w:widowControl w:val="0"/>
        <w:kinsoku/>
        <w:wordWrap/>
        <w:overflowPunct/>
        <w:topLinePunct w:val="0"/>
        <w:autoSpaceDE/>
        <w:autoSpaceDN/>
        <w:bidi w:val="0"/>
        <w:adjustRightInd w:val="0"/>
        <w:snapToGrid w:val="0"/>
        <w:spacing w:line="560" w:lineRule="exact"/>
        <w:ind w:firstLine="0"/>
        <w:jc w:val="center"/>
        <w:rPr>
          <w:rFonts w:ascii="仿宋" w:hAnsi="仿宋" w:eastAsia="仿宋" w:cs="仿宋"/>
          <w:spacing w:val="-6"/>
          <w:sz w:val="30"/>
          <w:szCs w:val="30"/>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jc w:val="center"/>
        <w:rPr>
          <w:rFonts w:ascii="楷体_GB2312" w:hAnsi="楷体_GB2312" w:eastAsia="楷体_GB2312" w:cs="楷体_GB2312"/>
          <w:snapToGrid w:val="0"/>
          <w:kern w:val="0"/>
          <w:sz w:val="32"/>
          <w:szCs w:val="32"/>
        </w:rPr>
      </w:pPr>
      <w:r>
        <w:rPr>
          <w:rFonts w:hint="eastAsia" w:ascii="仿宋" w:hAnsi="仿宋" w:eastAsia="仿宋" w:cs="仿宋"/>
          <w:spacing w:val="-6"/>
          <w:sz w:val="32"/>
          <w:szCs w:val="32"/>
        </w:rPr>
        <w:t>——</w:t>
      </w:r>
      <w:r>
        <w:rPr>
          <w:rFonts w:ascii="楷体_GB2312" w:hAnsi="楷体_GB2312" w:eastAsia="楷体_GB2312" w:cs="楷体_GB2312"/>
          <w:snapToGrid w:val="0"/>
          <w:kern w:val="0"/>
          <w:sz w:val="32"/>
          <w:szCs w:val="32"/>
        </w:rPr>
        <w:t>2024</w:t>
      </w:r>
      <w:r>
        <w:rPr>
          <w:rFonts w:hint="eastAsia" w:ascii="楷体_GB2312" w:hAnsi="楷体_GB2312" w:eastAsia="楷体_GB2312" w:cs="楷体_GB2312"/>
          <w:snapToGrid w:val="0"/>
          <w:kern w:val="0"/>
          <w:sz w:val="32"/>
          <w:szCs w:val="32"/>
        </w:rPr>
        <w:t>年</w:t>
      </w:r>
      <w:r>
        <w:rPr>
          <w:rFonts w:ascii="楷体_GB2312" w:hAnsi="楷体_GB2312" w:eastAsia="楷体_GB2312" w:cs="楷体_GB2312"/>
          <w:snapToGrid w:val="0"/>
          <w:kern w:val="0"/>
          <w:sz w:val="32"/>
          <w:szCs w:val="32"/>
        </w:rPr>
        <w:t>1月</w:t>
      </w:r>
      <w:r>
        <w:rPr>
          <w:rFonts w:hint="eastAsia" w:ascii="楷体_GB2312" w:hAnsi="楷体_GB2312" w:eastAsia="楷体_GB2312" w:cs="楷体_GB2312"/>
          <w:snapToGrid w:val="0"/>
          <w:kern w:val="0"/>
          <w:sz w:val="32"/>
          <w:szCs w:val="32"/>
        </w:rPr>
        <w:t xml:space="preserve"> 日在海淀区第十七届人民代表大会</w:t>
      </w:r>
    </w:p>
    <w:p>
      <w:pPr>
        <w:keepNext w:val="0"/>
        <w:keepLines w:val="0"/>
        <w:pageBreakBefore w:val="0"/>
        <w:widowControl w:val="0"/>
        <w:kinsoku/>
        <w:wordWrap/>
        <w:overflowPunct/>
        <w:topLinePunct w:val="0"/>
        <w:autoSpaceDE/>
        <w:autoSpaceDN/>
        <w:bidi w:val="0"/>
        <w:adjustRightInd w:val="0"/>
        <w:snapToGrid w:val="0"/>
        <w:spacing w:line="560" w:lineRule="exact"/>
        <w:ind w:firstLine="0"/>
        <w:jc w:val="center"/>
        <w:rPr>
          <w:rFonts w:ascii="楷体_GB2312" w:hAnsi="楷体_GB2312" w:eastAsia="楷体_GB2312" w:cs="楷体_GB2312"/>
          <w:kern w:val="0"/>
          <w:sz w:val="32"/>
          <w:szCs w:val="32"/>
        </w:rPr>
      </w:pPr>
      <w:r>
        <w:rPr>
          <w:rFonts w:hint="eastAsia" w:ascii="楷体_GB2312" w:hAnsi="楷体_GB2312" w:eastAsia="楷体_GB2312" w:cs="楷体_GB2312"/>
          <w:snapToGrid w:val="0"/>
          <w:kern w:val="0"/>
          <w:sz w:val="32"/>
          <w:szCs w:val="32"/>
        </w:rPr>
        <w:t>第四次会议上</w:t>
      </w:r>
    </w:p>
    <w:p>
      <w:pPr>
        <w:keepNext w:val="0"/>
        <w:keepLines w:val="0"/>
        <w:pageBreakBefore w:val="0"/>
        <w:widowControl w:val="0"/>
        <w:kinsoku/>
        <w:wordWrap/>
        <w:overflowPunct/>
        <w:topLinePunct w:val="0"/>
        <w:autoSpaceDE/>
        <w:autoSpaceDN/>
        <w:bidi w:val="0"/>
        <w:adjustRightInd w:val="0"/>
        <w:snapToGrid w:val="0"/>
        <w:spacing w:line="560" w:lineRule="exact"/>
        <w:ind w:firstLine="0"/>
        <w:jc w:val="center"/>
        <w:rPr>
          <w:rFonts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海淀区发展和改革委员会主任</w:t>
      </w:r>
      <w:r>
        <w:rPr>
          <w:rFonts w:ascii="楷体_GB2312" w:hAnsi="楷体_GB2312" w:eastAsia="楷体_GB2312" w:cs="楷体_GB2312"/>
          <w:snapToGrid w:val="0"/>
          <w:kern w:val="0"/>
          <w:sz w:val="32"/>
          <w:szCs w:val="32"/>
        </w:rPr>
        <w:t xml:space="preserve">  </w:t>
      </w:r>
      <w:r>
        <w:rPr>
          <w:rFonts w:hint="eastAsia" w:ascii="楷体_GB2312" w:hAnsi="楷体_GB2312" w:eastAsia="楷体_GB2312" w:cs="楷体_GB2312"/>
          <w:snapToGrid w:val="0"/>
          <w:kern w:val="0"/>
          <w:sz w:val="32"/>
          <w:szCs w:val="32"/>
        </w:rPr>
        <w:t>武凯</w:t>
      </w:r>
    </w:p>
    <w:p>
      <w:pPr>
        <w:keepNext w:val="0"/>
        <w:keepLines w:val="0"/>
        <w:pageBreakBefore w:val="0"/>
        <w:widowControl w:val="0"/>
        <w:kinsoku/>
        <w:wordWrap/>
        <w:overflowPunct/>
        <w:topLinePunct w:val="0"/>
        <w:autoSpaceDE/>
        <w:autoSpaceDN/>
        <w:bidi w:val="0"/>
        <w:spacing w:line="560" w:lineRule="exact"/>
        <w:ind w:firstLine="0"/>
        <w:jc w:val="center"/>
        <w:rPr>
          <w:rFonts w:ascii="楷体_GB2312" w:hAnsi="宋体" w:eastAsia="楷体_GB2312"/>
          <w:kern w:val="0"/>
          <w:sz w:val="32"/>
          <w:szCs w:val="32"/>
        </w:rPr>
      </w:pPr>
    </w:p>
    <w:p>
      <w:pPr>
        <w:spacing w:line="560" w:lineRule="exact"/>
        <w:rPr>
          <w:rFonts w:ascii="仿宋_GB2312" w:hAnsi="仿宋_GB2312" w:eastAsia="仿宋_GB2312"/>
          <w:sz w:val="32"/>
          <w:szCs w:val="32"/>
        </w:rPr>
      </w:pPr>
      <w:bookmarkStart w:id="0" w:name="_GoBack"/>
      <w:bookmarkEnd w:id="0"/>
      <w:r>
        <w:rPr>
          <w:rFonts w:hint="eastAsia" w:ascii="仿宋_GB2312" w:hAnsi="Times New Roman" w:eastAsia="仿宋_GB2312"/>
          <w:sz w:val="32"/>
          <w:szCs w:val="24"/>
        </w:rPr>
        <w:t>各位代表：</w:t>
      </w:r>
    </w:p>
    <w:p>
      <w:pPr>
        <w:overflowPunct w:val="0"/>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受海淀区人民政府委托，现将海淀区</w:t>
      </w:r>
      <w:r>
        <w:rPr>
          <w:rFonts w:ascii="仿宋_GB2312" w:hAnsi="Times New Roman" w:eastAsia="仿宋_GB2312"/>
          <w:sz w:val="32"/>
          <w:szCs w:val="32"/>
        </w:rPr>
        <w:t>2023</w:t>
      </w:r>
      <w:r>
        <w:rPr>
          <w:rFonts w:hint="eastAsia" w:ascii="仿宋_GB2312" w:hAnsi="Times New Roman" w:eastAsia="仿宋_GB2312"/>
          <w:sz w:val="32"/>
          <w:szCs w:val="32"/>
        </w:rPr>
        <w:t>年国民经济和社会发展计划执行情况与</w:t>
      </w:r>
      <w:r>
        <w:rPr>
          <w:rFonts w:ascii="仿宋_GB2312" w:hAnsi="Times New Roman" w:eastAsia="仿宋_GB2312"/>
          <w:sz w:val="32"/>
          <w:szCs w:val="32"/>
        </w:rPr>
        <w:t>2024</w:t>
      </w:r>
      <w:r>
        <w:rPr>
          <w:rFonts w:hint="eastAsia" w:ascii="仿宋_GB2312" w:hAnsi="Times New Roman" w:eastAsia="仿宋_GB2312"/>
          <w:sz w:val="32"/>
          <w:szCs w:val="32"/>
        </w:rPr>
        <w:t>年国民经济和社会发展计划的报告提请区第十七届人大第四次会议审议。</w:t>
      </w:r>
      <w:r>
        <w:rPr>
          <w:rFonts w:hint="eastAsia" w:ascii="黑体" w:hAnsi="黑体" w:eastAsia="黑体" w:cs="仿宋_GB2312"/>
          <w:kern w:val="0"/>
          <w:sz w:val="32"/>
          <w:szCs w:val="32"/>
        </w:rPr>
        <w:t xml:space="preserve">    </w:t>
      </w:r>
    </w:p>
    <w:p>
      <w:pPr>
        <w:overflowPunct w:val="0"/>
        <w:adjustRightInd w:val="0"/>
        <w:snapToGrid w:val="0"/>
        <w:spacing w:line="56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一、2023年国民经济和社会发展计划执行情况</w:t>
      </w:r>
    </w:p>
    <w:p>
      <w:pPr>
        <w:overflowPunct w:val="0"/>
        <w:adjustRightInd w:val="0"/>
        <w:snapToGrid w:val="0"/>
        <w:spacing w:line="560" w:lineRule="exact"/>
        <w:ind w:firstLine="640" w:firstLineChars="200"/>
        <w:rPr>
          <w:rFonts w:ascii="仿宋_GB2312" w:hAnsi="仿宋" w:eastAsia="仿宋_GB2312" w:cs="仿宋_GB2312"/>
          <w:color w:val="000000"/>
          <w:kern w:val="0"/>
          <w:sz w:val="32"/>
          <w:szCs w:val="32"/>
        </w:rPr>
      </w:pPr>
      <w:r>
        <w:rPr>
          <w:rFonts w:hint="eastAsia" w:ascii="仿宋_GB2312" w:hAnsi="仿宋" w:eastAsia="仿宋_GB2312"/>
          <w:sz w:val="32"/>
          <w:szCs w:val="32"/>
        </w:rPr>
        <w:t>2023</w:t>
      </w:r>
      <w:r>
        <w:rPr>
          <w:rFonts w:hint="eastAsia" w:ascii="仿宋_GB2312" w:hAnsi="仿宋" w:eastAsia="仿宋_GB2312"/>
          <w:sz w:val="32"/>
          <w:szCs w:val="32"/>
          <w:lang w:val="zh-CN"/>
        </w:rPr>
        <w:t>年是全面贯彻党的二十大精神的开局之年，是三年新冠疫情防控转段后经济恢复发展的一年。</w:t>
      </w:r>
      <w:r>
        <w:rPr>
          <w:rFonts w:hint="eastAsia" w:ascii="仿宋_GB2312" w:hAnsi="仿宋" w:eastAsia="仿宋_GB2312" w:cs="仿宋_GB2312"/>
          <w:color w:val="000000"/>
          <w:kern w:val="0"/>
          <w:sz w:val="32"/>
          <w:szCs w:val="32"/>
        </w:rPr>
        <w:t>在以习近平同志为核心的党中央坚强领导下，在市委市政府和区委的直接领导下，在区人大及其常委会的监督支持下，全区上下坚持以习近平新时代中国特色社会主义思想为指导，</w:t>
      </w:r>
      <w:r>
        <w:rPr>
          <w:rFonts w:ascii="仿宋_GB2312" w:hAnsi="仿宋" w:eastAsia="仿宋_GB2312" w:cs="仿宋_GB2312"/>
          <w:color w:val="000000"/>
          <w:kern w:val="0"/>
          <w:sz w:val="32"/>
          <w:szCs w:val="32"/>
        </w:rPr>
        <w:t>深入</w:t>
      </w:r>
      <w:r>
        <w:rPr>
          <w:rFonts w:hint="eastAsia" w:ascii="仿宋_GB2312" w:hAnsi="仿宋" w:eastAsia="仿宋_GB2312" w:cs="仿宋_GB2312"/>
          <w:color w:val="000000"/>
          <w:kern w:val="0"/>
          <w:sz w:val="32"/>
          <w:szCs w:val="32"/>
        </w:rPr>
        <w:t>贯彻党的二十大和二十届二中全会精神，认真贯彻中央经济工作会议精神，全面落实习近平总书记对北京一系列重要讲话和对中关村重要指示要求，紧紧围绕区十三次党代会确定的奋斗目标，以首善标准扎实开展第二批主题教育，坚持稳中求进工作总基调，坚持“五子”联动服务和融入新发展格局，更好统筹发展和安全，圆满完成全国“两会”“一带一路”高峰论坛等重大活动服务保障任务，高质量开展“十四五”中期评估，以办理201位代表联合提出的“加快复工复产，实现稳就业稳增长，推进海淀经济社会高质量发展”议案为契机举全区之力谋划推动万亿新起点下可持续发展新路径，经济持续恢复向好，就业物价总体平稳，社会大局和谐稳定，支撑和引领首都发展的“压舱石”作用进一步彰显。全区地区生产总值预计增长6%，全市占比超四分之一；</w:t>
      </w:r>
      <w:r>
        <w:rPr>
          <w:rFonts w:hint="eastAsia" w:ascii="仿宋_GB2312" w:hAnsi="黑体" w:eastAsia="仿宋_GB2312" w:cs="仿宋_GB2312"/>
          <w:kern w:val="0"/>
          <w:sz w:val="32"/>
          <w:szCs w:val="32"/>
        </w:rPr>
        <w:t>区级一般公共预算收入完成548.9亿元，同比增长11.9%；</w:t>
      </w:r>
      <w:r>
        <w:rPr>
          <w:rFonts w:hint="eastAsia" w:ascii="仿宋_GB2312" w:eastAsia="仿宋_GB2312" w:cs="仿宋_GB2312"/>
          <w:kern w:val="0"/>
          <w:sz w:val="32"/>
          <w:szCs w:val="32"/>
        </w:rPr>
        <w:t>全年城镇登记失业率为2.</w:t>
      </w:r>
      <w:r>
        <w:rPr>
          <w:rFonts w:ascii="仿宋_GB2312" w:eastAsia="仿宋_GB2312" w:cs="仿宋_GB2312"/>
          <w:kern w:val="0"/>
          <w:sz w:val="32"/>
          <w:szCs w:val="32"/>
        </w:rPr>
        <w:t>5</w:t>
      </w:r>
      <w:r>
        <w:rPr>
          <w:rFonts w:hint="eastAsia" w:ascii="仿宋_GB2312" w:eastAsia="仿宋_GB2312" w:cs="仿宋_GB2312"/>
          <w:kern w:val="0"/>
          <w:sz w:val="32"/>
          <w:szCs w:val="32"/>
        </w:rPr>
        <w:t>%；居民人均可支配收入预计增长</w:t>
      </w:r>
      <w:r>
        <w:rPr>
          <w:rFonts w:ascii="仿宋_GB2312" w:eastAsia="仿宋_GB2312" w:cs="仿宋_GB2312"/>
          <w:kern w:val="0"/>
          <w:sz w:val="32"/>
          <w:szCs w:val="32"/>
        </w:rPr>
        <w:t>5</w:t>
      </w:r>
      <w:r>
        <w:rPr>
          <w:rFonts w:hint="eastAsia" w:ascii="仿宋_GB2312" w:eastAsia="仿宋_GB2312" w:cs="仿宋_GB2312"/>
          <w:kern w:val="0"/>
          <w:sz w:val="32"/>
          <w:szCs w:val="32"/>
        </w:rPr>
        <w:t>%</w:t>
      </w:r>
      <w:r>
        <w:rPr>
          <w:rFonts w:hint="eastAsia" w:ascii="仿宋_GB2312" w:hAnsi="仿宋" w:eastAsia="仿宋_GB2312" w:cs="仿宋_GB2312"/>
          <w:color w:val="000000"/>
          <w:kern w:val="0"/>
          <w:sz w:val="32"/>
          <w:szCs w:val="32"/>
        </w:rPr>
        <w:t>，较好完成了</w:t>
      </w:r>
      <w:r>
        <w:rPr>
          <w:rFonts w:hint="eastAsia" w:ascii="仿宋_GB2312" w:eastAsia="仿宋_GB2312" w:cs="仿宋_GB2312"/>
          <w:kern w:val="0"/>
          <w:sz w:val="32"/>
          <w:szCs w:val="32"/>
        </w:rPr>
        <w:t>区第十七届人大三次会议确定的目标任务，</w:t>
      </w:r>
      <w:r>
        <w:rPr>
          <w:rFonts w:hint="eastAsia" w:ascii="仿宋_GB2312" w:hAnsi="仿宋" w:eastAsia="仿宋_GB2312" w:cs="仿宋_GB2312"/>
          <w:color w:val="000000"/>
          <w:kern w:val="0"/>
          <w:sz w:val="32"/>
          <w:szCs w:val="32"/>
        </w:rPr>
        <w:t>各项事业均取得新进展新成效，</w:t>
      </w:r>
      <w:r>
        <w:rPr>
          <w:rFonts w:ascii="仿宋_GB2312" w:hAnsi="仿宋" w:eastAsia="仿宋_GB2312" w:cs="仿宋_GB2312"/>
          <w:color w:val="000000"/>
          <w:kern w:val="0"/>
          <w:sz w:val="32"/>
          <w:szCs w:val="32"/>
        </w:rPr>
        <w:t>连续三年</w:t>
      </w:r>
      <w:r>
        <w:rPr>
          <w:rFonts w:hint="eastAsia" w:ascii="仿宋_GB2312" w:hAnsi="仿宋" w:eastAsia="仿宋_GB2312" w:cs="仿宋_GB2312"/>
          <w:color w:val="000000"/>
          <w:kern w:val="0"/>
          <w:sz w:val="32"/>
          <w:szCs w:val="32"/>
        </w:rPr>
        <w:t>获</w:t>
      </w:r>
      <w:r>
        <w:rPr>
          <w:rFonts w:ascii="仿宋_GB2312" w:hAnsi="仿宋" w:eastAsia="仿宋_GB2312" w:cs="仿宋_GB2312"/>
          <w:color w:val="000000"/>
          <w:kern w:val="0"/>
          <w:sz w:val="32"/>
          <w:szCs w:val="32"/>
        </w:rPr>
        <w:t>全市</w:t>
      </w:r>
      <w:r>
        <w:rPr>
          <w:rFonts w:hint="eastAsia" w:ascii="仿宋_GB2312" w:hAnsi="仿宋" w:eastAsia="仿宋_GB2312" w:cs="仿宋_GB2312"/>
          <w:color w:val="000000"/>
          <w:kern w:val="0"/>
          <w:sz w:val="32"/>
          <w:szCs w:val="32"/>
        </w:rPr>
        <w:t>高质量发展综合绩效评价第一。</w:t>
      </w:r>
    </w:p>
    <w:p>
      <w:pPr>
        <w:overflowPunct w:val="0"/>
        <w:spacing w:line="560" w:lineRule="exact"/>
        <w:ind w:firstLine="640" w:firstLineChars="200"/>
        <w:contextualSpacing/>
        <w:rPr>
          <w:rFonts w:ascii="楷体_GB2312" w:hAnsi="Times New Roman" w:eastAsia="楷体_GB2312" w:cs="宋体"/>
          <w:bCs/>
          <w:color w:val="000000"/>
          <w:sz w:val="32"/>
          <w:szCs w:val="32"/>
        </w:rPr>
      </w:pPr>
      <w:r>
        <w:rPr>
          <w:rFonts w:hint="eastAsia" w:ascii="楷体_GB2312" w:hAnsi="Times New Roman" w:eastAsia="楷体_GB2312" w:cs="宋体"/>
          <w:bCs/>
          <w:color w:val="000000"/>
          <w:sz w:val="32"/>
          <w:szCs w:val="32"/>
        </w:rPr>
        <w:t>（一）深入实施创新驱动战略，国际科技创新中心核心区建设全面推进</w:t>
      </w:r>
    </w:p>
    <w:p>
      <w:pPr>
        <w:suppressAutoHyphens/>
        <w:overflowPunct w:val="0"/>
        <w:snapToGrid w:val="0"/>
        <w:spacing w:line="560" w:lineRule="exact"/>
        <w:ind w:firstLine="643" w:firstLineChars="200"/>
        <w:contextualSpacing/>
        <w:rPr>
          <w:rFonts w:ascii="仿宋_GB2312" w:hAnsi="Calibri" w:eastAsia="仿宋_GB2312" w:cs="宋体"/>
          <w:color w:val="000000"/>
          <w:sz w:val="32"/>
          <w:szCs w:val="32"/>
        </w:rPr>
      </w:pPr>
      <w:r>
        <w:rPr>
          <w:rFonts w:hint="eastAsia" w:ascii="仿宋_GB2312" w:hAnsi="Calibri" w:eastAsia="仿宋_GB2312" w:cs="宋体"/>
          <w:b/>
          <w:color w:val="000000"/>
          <w:sz w:val="32"/>
          <w:szCs w:val="32"/>
        </w:rPr>
        <w:t>聚力打造原始创新策源高地。</w:t>
      </w:r>
      <w:r>
        <w:rPr>
          <w:rFonts w:hint="eastAsia" w:ascii="仿宋_GB2312" w:hAnsi="Calibri" w:eastAsia="仿宋_GB2312" w:cs="宋体"/>
          <w:bCs/>
          <w:color w:val="000000"/>
          <w:sz w:val="32"/>
          <w:szCs w:val="32"/>
        </w:rPr>
        <w:t>服务保障两个国家实验室快速入轨，重组后全国重点实验室5</w:t>
      </w:r>
      <w:r>
        <w:rPr>
          <w:rFonts w:ascii="仿宋_GB2312" w:hAnsi="Calibri" w:eastAsia="仿宋_GB2312" w:cs="宋体"/>
          <w:bCs/>
          <w:color w:val="000000"/>
          <w:sz w:val="32"/>
          <w:szCs w:val="32"/>
        </w:rPr>
        <w:t>3</w:t>
      </w:r>
      <w:r>
        <w:rPr>
          <w:rFonts w:hint="eastAsia" w:ascii="仿宋_GB2312" w:hAnsi="Calibri" w:eastAsia="仿宋_GB2312" w:cs="宋体"/>
          <w:bCs/>
          <w:color w:val="000000"/>
          <w:sz w:val="32"/>
          <w:szCs w:val="32"/>
        </w:rPr>
        <w:t>家，约占全国19%。加力关键核心技术攻关，</w:t>
      </w:r>
      <w:r>
        <w:rPr>
          <w:rFonts w:hint="eastAsia" w:ascii="仿宋_GB2312" w:hAnsi="Times New Roman" w:eastAsia="仿宋_GB2312"/>
          <w:bCs/>
          <w:color w:val="000000"/>
          <w:sz w:val="32"/>
          <w:szCs w:val="32"/>
        </w:rPr>
        <w:t>支持新型研发机构和一批科技领军企业创新发展，产生“</w:t>
      </w:r>
      <w:r>
        <w:rPr>
          <w:rFonts w:hint="eastAsia" w:ascii="仿宋_GB2312" w:hAnsi="Calibri" w:eastAsia="仿宋_GB2312" w:cs="宋体"/>
          <w:bCs/>
          <w:color w:val="000000"/>
          <w:sz w:val="32"/>
          <w:szCs w:val="32"/>
        </w:rPr>
        <w:t>悟道3.0”系列大模型、新一代256核高性能区块链专用加速芯片、新一代量子计算云平台“Quafu（夸父）”、长安链3</w:t>
      </w:r>
      <w:r>
        <w:rPr>
          <w:rFonts w:ascii="仿宋_GB2312" w:hAnsi="Calibri" w:eastAsia="仿宋_GB2312" w:cs="宋体"/>
          <w:bCs/>
          <w:color w:val="000000"/>
          <w:sz w:val="32"/>
          <w:szCs w:val="32"/>
        </w:rPr>
        <w:t>.0</w:t>
      </w:r>
      <w:r>
        <w:rPr>
          <w:rFonts w:hint="eastAsia" w:ascii="仿宋_GB2312" w:hAnsi="Calibri" w:eastAsia="仿宋_GB2312" w:cs="宋体"/>
          <w:bCs/>
          <w:color w:val="000000"/>
          <w:sz w:val="32"/>
          <w:szCs w:val="32"/>
        </w:rPr>
        <w:t>测试版本等重大成果。服务支持驻区高校院所创新发展，取得突破性科研成果，在非平衡态物理领域通过“半导体黑磷的超快瞬时能带调控”的重大科学发现奠定未来材料科学的坚实基础，在再生医学领域通过“人体细胞化学重编程方法”解决了干细胞和再生医学发展的底层技术问题。发布10个领域关键核心技术“揭榜挂帅”专项，分三批支持82个项目、涉及资金3.</w:t>
      </w:r>
      <w:r>
        <w:rPr>
          <w:rFonts w:ascii="仿宋_GB2312" w:hAnsi="Calibri" w:eastAsia="仿宋_GB2312" w:cs="宋体"/>
          <w:bCs/>
          <w:color w:val="000000"/>
          <w:sz w:val="32"/>
          <w:szCs w:val="32"/>
        </w:rPr>
        <w:t>3</w:t>
      </w:r>
      <w:r>
        <w:rPr>
          <w:rFonts w:hint="eastAsia" w:ascii="仿宋_GB2312" w:hAnsi="Calibri" w:eastAsia="仿宋_GB2312" w:cs="宋体"/>
          <w:bCs/>
          <w:color w:val="000000"/>
          <w:sz w:val="32"/>
          <w:szCs w:val="32"/>
        </w:rPr>
        <w:t>8亿元。</w:t>
      </w:r>
    </w:p>
    <w:p>
      <w:pPr>
        <w:overflowPunct w:val="0"/>
        <w:spacing w:line="560" w:lineRule="exact"/>
        <w:ind w:firstLine="643" w:firstLineChars="200"/>
        <w:contextualSpacing/>
        <w:rPr>
          <w:rFonts w:ascii="仿宋_GB2312" w:hAnsi="Times New Roman" w:eastAsia="仿宋_GB2312" w:cs="仿宋_GB2312"/>
          <w:bCs/>
          <w:color w:val="000000"/>
          <w:kern w:val="0"/>
          <w:sz w:val="32"/>
          <w:szCs w:val="32"/>
        </w:rPr>
      </w:pPr>
      <w:r>
        <w:rPr>
          <w:rFonts w:hint="eastAsia" w:ascii="仿宋_GB2312" w:hAnsi="Times New Roman" w:eastAsia="仿宋_GB2312" w:cs="仿宋_GB2312"/>
          <w:b/>
          <w:color w:val="000000"/>
          <w:kern w:val="0"/>
          <w:sz w:val="32"/>
          <w:szCs w:val="32"/>
        </w:rPr>
        <w:t>创新生态系统加速优化。</w:t>
      </w:r>
      <w:r>
        <w:rPr>
          <w:rFonts w:hint="eastAsia" w:ascii="仿宋_GB2312" w:hAnsi="Times New Roman" w:eastAsia="仿宋_GB2312" w:cs="仿宋_GB2312"/>
          <w:color w:val="000000"/>
          <w:kern w:val="0"/>
          <w:sz w:val="32"/>
          <w:szCs w:val="32"/>
        </w:rPr>
        <w:t>科技体制改革持续深化，发布关于支持中关村科学城标准创新发展的措施，2个国家级服务业标准化试点项目通过验收。中关村新一轮先行先试改革24条措施基本落地见效；企业研发费用加计扣除惠及企业1.3万户，减免1</w:t>
      </w:r>
      <w:r>
        <w:rPr>
          <w:rFonts w:ascii="仿宋_GB2312" w:hAnsi="Times New Roman" w:eastAsia="仿宋_GB2312" w:cs="仿宋_GB2312"/>
          <w:color w:val="000000"/>
          <w:kern w:val="0"/>
          <w:sz w:val="32"/>
          <w:szCs w:val="32"/>
        </w:rPr>
        <w:t>453</w:t>
      </w:r>
      <w:r>
        <w:rPr>
          <w:rFonts w:hint="eastAsia" w:ascii="仿宋_GB2312" w:hAnsi="Times New Roman" w:eastAsia="仿宋_GB2312" w:cs="仿宋_GB2312"/>
          <w:color w:val="000000"/>
          <w:kern w:val="0"/>
          <w:sz w:val="32"/>
          <w:szCs w:val="32"/>
        </w:rPr>
        <w:t>亿元；</w:t>
      </w:r>
      <w:r>
        <w:rPr>
          <w:rFonts w:ascii="仿宋_GB2312" w:hAnsi="Times New Roman" w:eastAsia="仿宋_GB2312" w:cs="仿宋_GB2312"/>
          <w:color w:val="000000"/>
          <w:kern w:val="0"/>
          <w:sz w:val="32"/>
          <w:szCs w:val="32"/>
        </w:rPr>
        <w:t>5</w:t>
      </w:r>
      <w:r>
        <w:rPr>
          <w:rFonts w:hint="eastAsia" w:ascii="仿宋_GB2312" w:hAnsi="Times New Roman" w:eastAsia="仿宋_GB2312" w:cs="仿宋_GB2312"/>
          <w:color w:val="000000"/>
          <w:kern w:val="0"/>
          <w:sz w:val="32"/>
          <w:szCs w:val="32"/>
        </w:rPr>
        <w:t>家高校院所的200余件科技成果通过“先使用后付费”落地。高水平人才高地加快建设，“海英人才”新支持90名高精尖产业领域领军人才和青年英才发展，“薪火共燃”计划新培养119名优秀科创企业创始人、高管，新设企业博士后工作分站</w:t>
      </w:r>
      <w:r>
        <w:rPr>
          <w:rFonts w:ascii="仿宋_GB2312" w:hAnsi="Times New Roman" w:eastAsia="仿宋_GB2312" w:cs="仿宋_GB2312"/>
          <w:color w:val="000000"/>
          <w:kern w:val="0"/>
          <w:sz w:val="32"/>
          <w:szCs w:val="32"/>
        </w:rPr>
        <w:t>1</w:t>
      </w:r>
      <w:r>
        <w:rPr>
          <w:rFonts w:hint="eastAsia" w:ascii="仿宋_GB2312" w:hAnsi="Times New Roman" w:eastAsia="仿宋_GB2312" w:cs="仿宋_GB2312"/>
          <w:color w:val="000000"/>
          <w:kern w:val="0"/>
          <w:sz w:val="32"/>
          <w:szCs w:val="32"/>
        </w:rPr>
        <w:t>9家，支持小米设立院士专家工作站，成立3家高精尖产业人才服务站，中关村国际人才服务功能区揭牌，人才引育留用能力</w:t>
      </w:r>
      <w:r>
        <w:rPr>
          <w:rFonts w:hint="eastAsia" w:ascii="仿宋_GB2312" w:hAnsi="Times New Roman" w:eastAsia="仿宋_GB2312" w:cs="仿宋_GB2312"/>
          <w:color w:val="000000"/>
          <w:spacing w:val="-4"/>
          <w:kern w:val="0"/>
          <w:sz w:val="32"/>
          <w:szCs w:val="32"/>
        </w:rPr>
        <w:t>不断提升。创业孵化服务持续迭代升级，面向十大底层技术领域</w:t>
      </w:r>
      <w:r>
        <w:rPr>
          <w:rStyle w:val="32"/>
          <w:rFonts w:ascii="仿宋_GB2312" w:hAnsi="Times New Roman" w:eastAsia="仿宋_GB2312" w:cs="仿宋_GB2312"/>
          <w:color w:val="000000"/>
          <w:spacing w:val="-4"/>
          <w:kern w:val="0"/>
          <w:sz w:val="32"/>
          <w:szCs w:val="32"/>
        </w:rPr>
        <w:footnoteReference w:id="0"/>
      </w:r>
      <w:r>
        <w:rPr>
          <w:rFonts w:hint="eastAsia" w:ascii="仿宋_GB2312" w:hAnsi="Times New Roman" w:eastAsia="仿宋_GB2312" w:cs="仿宋_GB2312"/>
          <w:color w:val="000000"/>
          <w:spacing w:val="-4"/>
          <w:kern w:val="0"/>
          <w:sz w:val="32"/>
          <w:szCs w:val="32"/>
        </w:rPr>
        <w:t>，</w:t>
      </w:r>
      <w:r>
        <w:rPr>
          <w:rFonts w:hint="eastAsia" w:ascii="仿宋_GB2312" w:hAnsi="Times New Roman" w:eastAsia="仿宋_GB2312" w:cs="仿宋_GB2312"/>
          <w:color w:val="000000"/>
          <w:kern w:val="0"/>
          <w:sz w:val="32"/>
          <w:szCs w:val="32"/>
        </w:rPr>
        <w:t>支持区内179家各类创业孵化机构积极</w:t>
      </w:r>
      <w:r>
        <w:rPr>
          <w:rFonts w:hint="eastAsia" w:ascii="仿宋_GB2312" w:hAnsi="Times New Roman" w:eastAsia="仿宋_GB2312" w:cs="仿宋_GB2312"/>
          <w:color w:val="000000"/>
          <w:kern w:val="0"/>
          <w:sz w:val="32"/>
          <w:szCs w:val="32"/>
          <w:shd w:val="clear" w:color="auto" w:fill="FFFFFF"/>
        </w:rPr>
        <w:t>链接全球网络</w:t>
      </w:r>
      <w:r>
        <w:rPr>
          <w:rFonts w:hint="eastAsia" w:ascii="仿宋_GB2312" w:hAnsi="Times New Roman" w:eastAsia="仿宋_GB2312" w:cs="仿宋_GB2312"/>
          <w:color w:val="000000"/>
          <w:kern w:val="0"/>
          <w:sz w:val="32"/>
          <w:szCs w:val="32"/>
        </w:rPr>
        <w:t>、</w:t>
      </w:r>
      <w:r>
        <w:rPr>
          <w:rFonts w:hint="eastAsia" w:ascii="仿宋_GB2312" w:hAnsi="Times New Roman" w:eastAsia="仿宋_GB2312" w:cs="仿宋_GB2312"/>
          <w:color w:val="000000"/>
          <w:kern w:val="0"/>
          <w:sz w:val="32"/>
          <w:szCs w:val="32"/>
          <w:shd w:val="clear" w:color="auto" w:fill="FFFFFF"/>
        </w:rPr>
        <w:t>“超前孵化”原始创新成果</w:t>
      </w:r>
      <w:r>
        <w:rPr>
          <w:rFonts w:hint="eastAsia" w:ascii="仿宋_GB2312" w:hAnsi="Times New Roman" w:eastAsia="仿宋_GB2312" w:cs="仿宋_GB2312"/>
          <w:color w:val="000000"/>
          <w:kern w:val="0"/>
          <w:sz w:val="32"/>
          <w:szCs w:val="32"/>
        </w:rPr>
        <w:t>、</w:t>
      </w:r>
      <w:r>
        <w:rPr>
          <w:rFonts w:hint="eastAsia" w:ascii="仿宋_GB2312" w:hAnsi="Times New Roman" w:eastAsia="仿宋_GB2312" w:cs="仿宋_GB2312"/>
          <w:color w:val="000000"/>
          <w:kern w:val="0"/>
          <w:sz w:val="32"/>
          <w:szCs w:val="32"/>
          <w:shd w:val="clear" w:color="auto" w:fill="FFFFFF"/>
        </w:rPr>
        <w:t>专注“投资+孵化”、搭建共性技术平台</w:t>
      </w:r>
      <w:r>
        <w:rPr>
          <w:rFonts w:hint="eastAsia" w:ascii="仿宋_GB2312" w:hAnsi="Times New Roman" w:eastAsia="仿宋_GB2312" w:cs="仿宋_GB2312"/>
          <w:color w:val="000000"/>
          <w:kern w:val="0"/>
          <w:sz w:val="32"/>
          <w:szCs w:val="32"/>
        </w:rPr>
        <w:t>，形成了覆盖企业初创期、成长期、加速期等全生命周期的全链条服务。科技成果转化加快，</w:t>
      </w:r>
      <w:r>
        <w:rPr>
          <w:rFonts w:hint="eastAsia" w:ascii="仿宋_GB2312" w:hAnsi="Times New Roman" w:eastAsia="仿宋_GB2312" w:cs="仿宋_GB2312"/>
          <w:bCs/>
          <w:color w:val="000000"/>
          <w:kern w:val="0"/>
          <w:sz w:val="32"/>
          <w:szCs w:val="32"/>
        </w:rPr>
        <w:t>通过北航、清华等</w:t>
      </w:r>
      <w:r>
        <w:rPr>
          <w:rFonts w:ascii="仿宋_GB2312" w:hAnsi="Times New Roman" w:eastAsia="仿宋_GB2312" w:cs="仿宋_GB2312"/>
          <w:bCs/>
          <w:color w:val="000000"/>
          <w:kern w:val="0"/>
          <w:sz w:val="32"/>
          <w:szCs w:val="32"/>
        </w:rPr>
        <w:t>5家概念验证中心</w:t>
      </w:r>
      <w:r>
        <w:rPr>
          <w:rFonts w:hint="eastAsia" w:ascii="仿宋_GB2312" w:hAnsi="Times New Roman" w:eastAsia="仿宋_GB2312" w:cs="仿宋_GB2312"/>
          <w:bCs/>
          <w:color w:val="000000"/>
          <w:kern w:val="0"/>
          <w:sz w:val="32"/>
          <w:szCs w:val="32"/>
        </w:rPr>
        <w:t>新增转化落地项目</w:t>
      </w:r>
      <w:r>
        <w:rPr>
          <w:rFonts w:ascii="仿宋_GB2312" w:hAnsi="Times New Roman" w:eastAsia="仿宋_GB2312" w:cs="仿宋_GB2312"/>
          <w:bCs/>
          <w:color w:val="000000"/>
          <w:kern w:val="0"/>
          <w:sz w:val="32"/>
          <w:szCs w:val="32"/>
        </w:rPr>
        <w:t>52个，完成验证11个</w:t>
      </w:r>
      <w:r>
        <w:rPr>
          <w:rFonts w:hint="eastAsia" w:ascii="仿宋_GB2312" w:hAnsi="Times New Roman" w:eastAsia="仿宋_GB2312" w:cs="仿宋_GB2312"/>
          <w:bCs/>
          <w:color w:val="000000"/>
          <w:kern w:val="0"/>
          <w:sz w:val="32"/>
          <w:szCs w:val="32"/>
        </w:rPr>
        <w:t>。</w:t>
      </w:r>
      <w:r>
        <w:rPr>
          <w:rFonts w:hint="eastAsia" w:ascii="仿宋_GB2312" w:hAnsi="Times New Roman" w:eastAsia="仿宋_GB2312" w:cs="仿宋_GB2312"/>
          <w:color w:val="000000"/>
          <w:kern w:val="0"/>
          <w:sz w:val="32"/>
          <w:szCs w:val="32"/>
        </w:rPr>
        <w:t>全年技术合同成交额预计实现3550亿元，增长</w:t>
      </w:r>
      <w:r>
        <w:rPr>
          <w:rFonts w:ascii="仿宋_GB2312" w:hAnsi="Times New Roman" w:eastAsia="仿宋_GB2312" w:cs="仿宋_GB2312"/>
          <w:color w:val="000000"/>
          <w:kern w:val="0"/>
          <w:sz w:val="32"/>
          <w:szCs w:val="32"/>
        </w:rPr>
        <w:t>5</w:t>
      </w:r>
      <w:r>
        <w:rPr>
          <w:rFonts w:hint="eastAsia" w:ascii="仿宋_GB2312" w:hAnsi="Times New Roman" w:eastAsia="仿宋_GB2312" w:cs="仿宋_GB2312"/>
          <w:color w:val="000000"/>
          <w:kern w:val="0"/>
          <w:sz w:val="32"/>
          <w:szCs w:val="32"/>
        </w:rPr>
        <w:t>%，占全市40%。</w:t>
      </w:r>
      <w:r>
        <w:rPr>
          <w:rFonts w:hint="eastAsia" w:ascii="仿宋_GB2312" w:hAnsi="Times New Roman" w:eastAsia="仿宋_GB2312" w:cs="仿宋_GB2312"/>
          <w:bCs/>
          <w:color w:val="000000"/>
          <w:kern w:val="0"/>
          <w:sz w:val="32"/>
          <w:szCs w:val="32"/>
        </w:rPr>
        <w:t>知识产权服务不断升级，</w:t>
      </w:r>
      <w:r>
        <w:rPr>
          <w:rFonts w:hint="eastAsia" w:ascii="仿宋_GB2312" w:hAnsi="Times New Roman" w:eastAsia="仿宋_GB2312" w:cs="仿宋_GB2312"/>
          <w:color w:val="000000"/>
          <w:kern w:val="0"/>
          <w:sz w:val="32"/>
          <w:szCs w:val="32"/>
        </w:rPr>
        <w:t>设立7个国际知识产权服务大厅工作站，挂牌“中</w:t>
      </w:r>
      <w:r>
        <w:rPr>
          <w:rFonts w:hint="eastAsia" w:ascii="仿宋_GB2312" w:hAnsi="Times New Roman" w:eastAsia="仿宋_GB2312" w:cs="仿宋_GB2312"/>
          <w:color w:val="000000"/>
          <w:spacing w:val="2"/>
          <w:kern w:val="0"/>
          <w:sz w:val="32"/>
          <w:szCs w:val="32"/>
        </w:rPr>
        <w:t>关村科学城知识产权巡回审判庭”；推进全国商业秘密保护创新</w:t>
      </w:r>
      <w:r>
        <w:rPr>
          <w:rFonts w:hint="eastAsia" w:ascii="仿宋_GB2312" w:hAnsi="Times New Roman" w:eastAsia="仿宋_GB2312" w:cs="仿宋_GB2312"/>
          <w:color w:val="000000"/>
          <w:spacing w:val="4"/>
          <w:kern w:val="0"/>
          <w:sz w:val="32"/>
          <w:szCs w:val="32"/>
        </w:rPr>
        <w:t>试点地区建设，</w:t>
      </w:r>
      <w:r>
        <w:rPr>
          <w:rFonts w:ascii="仿宋_GB2312" w:hAnsi="Times New Roman" w:eastAsia="仿宋_GB2312" w:cs="仿宋_GB2312"/>
          <w:color w:val="000000"/>
          <w:spacing w:val="4"/>
          <w:kern w:val="0"/>
          <w:sz w:val="32"/>
          <w:szCs w:val="32"/>
        </w:rPr>
        <w:t>4</w:t>
      </w:r>
      <w:r>
        <w:rPr>
          <w:rFonts w:hint="eastAsia" w:ascii="仿宋_GB2312" w:hAnsi="Times New Roman" w:eastAsia="仿宋_GB2312" w:cs="仿宋_GB2312"/>
          <w:color w:val="000000"/>
          <w:spacing w:val="4"/>
          <w:kern w:val="0"/>
          <w:sz w:val="32"/>
          <w:szCs w:val="32"/>
        </w:rPr>
        <w:t>家企业和</w:t>
      </w:r>
      <w:r>
        <w:rPr>
          <w:rFonts w:ascii="仿宋_GB2312" w:hAnsi="Times New Roman" w:eastAsia="仿宋_GB2312" w:cs="仿宋_GB2312"/>
          <w:color w:val="000000"/>
          <w:spacing w:val="4"/>
          <w:kern w:val="0"/>
          <w:sz w:val="32"/>
          <w:szCs w:val="32"/>
        </w:rPr>
        <w:t>3</w:t>
      </w:r>
      <w:r>
        <w:rPr>
          <w:rFonts w:hint="eastAsia" w:ascii="仿宋_GB2312" w:hAnsi="Times New Roman" w:eastAsia="仿宋_GB2312" w:cs="仿宋_GB2312"/>
          <w:color w:val="000000"/>
          <w:spacing w:val="4"/>
          <w:kern w:val="0"/>
          <w:sz w:val="32"/>
          <w:szCs w:val="32"/>
        </w:rPr>
        <w:t>个园区成为市级商业秘密保护示</w:t>
      </w:r>
      <w:r>
        <w:rPr>
          <w:rFonts w:hint="eastAsia" w:ascii="仿宋_GB2312" w:hAnsi="Times New Roman" w:eastAsia="仿宋_GB2312" w:cs="仿宋_GB2312"/>
          <w:color w:val="000000"/>
          <w:kern w:val="0"/>
          <w:sz w:val="32"/>
          <w:szCs w:val="32"/>
        </w:rPr>
        <w:t>范</w:t>
      </w:r>
      <w:r>
        <w:rPr>
          <w:rFonts w:hint="eastAsia" w:ascii="仿宋_GB2312" w:hAnsi="Times New Roman" w:eastAsia="仿宋_GB2312" w:cs="仿宋_GB2312"/>
          <w:color w:val="000000"/>
          <w:spacing w:val="8"/>
          <w:kern w:val="0"/>
          <w:sz w:val="32"/>
          <w:szCs w:val="32"/>
        </w:rPr>
        <w:t>基地。预计全年发明专利授权量</w:t>
      </w:r>
      <w:r>
        <w:rPr>
          <w:rFonts w:ascii="仿宋_GB2312" w:hAnsi="Times New Roman" w:eastAsia="仿宋_GB2312" w:cs="仿宋_GB2312"/>
          <w:color w:val="000000"/>
          <w:spacing w:val="8"/>
          <w:kern w:val="0"/>
          <w:sz w:val="32"/>
          <w:szCs w:val="32"/>
        </w:rPr>
        <w:t>4.5</w:t>
      </w:r>
      <w:r>
        <w:rPr>
          <w:rFonts w:hint="eastAsia" w:ascii="仿宋_GB2312" w:hAnsi="Times New Roman" w:eastAsia="仿宋_GB2312" w:cs="仿宋_GB2312"/>
          <w:color w:val="000000"/>
          <w:spacing w:val="8"/>
          <w:kern w:val="0"/>
          <w:sz w:val="32"/>
          <w:szCs w:val="32"/>
        </w:rPr>
        <w:t>万件、</w:t>
      </w:r>
      <w:r>
        <w:rPr>
          <w:rFonts w:ascii="仿宋_GB2312" w:hAnsi="Times New Roman" w:eastAsia="仿宋_GB2312" w:cs="仿宋_GB2312"/>
          <w:color w:val="000000"/>
          <w:spacing w:val="8"/>
          <w:kern w:val="0"/>
          <w:sz w:val="32"/>
          <w:szCs w:val="32"/>
        </w:rPr>
        <w:t>PCT</w:t>
      </w:r>
      <w:r>
        <w:rPr>
          <w:rFonts w:hint="eastAsia" w:ascii="仿宋_GB2312" w:hAnsi="Times New Roman" w:eastAsia="仿宋_GB2312" w:cs="仿宋_GB2312"/>
          <w:color w:val="000000"/>
          <w:spacing w:val="8"/>
          <w:kern w:val="0"/>
          <w:sz w:val="32"/>
          <w:szCs w:val="32"/>
        </w:rPr>
        <w:t>专利申请量</w:t>
      </w:r>
      <w:r>
        <w:rPr>
          <w:rFonts w:ascii="仿宋_GB2312" w:hAnsi="Times New Roman" w:eastAsia="仿宋_GB2312" w:cs="仿宋_GB2312"/>
          <w:color w:val="000000"/>
          <w:spacing w:val="8"/>
          <w:kern w:val="0"/>
          <w:sz w:val="32"/>
          <w:szCs w:val="32"/>
        </w:rPr>
        <w:t>5000</w:t>
      </w:r>
      <w:r>
        <w:rPr>
          <w:rFonts w:hint="eastAsia" w:ascii="仿宋_GB2312" w:hAnsi="Times New Roman" w:eastAsia="仿宋_GB2312" w:cs="仿宋_GB2312"/>
          <w:color w:val="000000"/>
          <w:kern w:val="0"/>
          <w:sz w:val="32"/>
          <w:szCs w:val="32"/>
        </w:rPr>
        <w:t>件，每万人高价值发明专利拥有量</w:t>
      </w:r>
      <w:r>
        <w:rPr>
          <w:rFonts w:ascii="仿宋_GB2312" w:hAnsi="Times New Roman" w:eastAsia="仿宋_GB2312" w:cs="仿宋_GB2312"/>
          <w:color w:val="000000"/>
          <w:kern w:val="0"/>
          <w:sz w:val="32"/>
          <w:szCs w:val="32"/>
        </w:rPr>
        <w:t>410件，为全市水平的3倍</w:t>
      </w:r>
      <w:r>
        <w:rPr>
          <w:rFonts w:hint="eastAsia" w:ascii="仿宋_GB2312" w:hAnsi="Times New Roman" w:eastAsia="仿宋_GB2312" w:cs="仿宋_GB2312"/>
          <w:color w:val="000000"/>
          <w:kern w:val="0"/>
          <w:sz w:val="32"/>
          <w:szCs w:val="32"/>
        </w:rPr>
        <w:t>。</w:t>
      </w:r>
    </w:p>
    <w:p>
      <w:pPr>
        <w:suppressAutoHyphens/>
        <w:overflowPunct w:val="0"/>
        <w:snapToGrid w:val="0"/>
        <w:spacing w:line="560" w:lineRule="exact"/>
        <w:ind w:firstLine="643" w:firstLineChars="200"/>
        <w:contextualSpacing/>
        <w:rPr>
          <w:rFonts w:ascii="仿宋_GB2312" w:hAnsi="Times New Roman" w:eastAsia="仿宋_GB2312" w:cs="宋体"/>
          <w:sz w:val="32"/>
          <w:szCs w:val="32"/>
        </w:rPr>
      </w:pPr>
      <w:r>
        <w:rPr>
          <w:rFonts w:hint="eastAsia" w:ascii="仿宋_GB2312" w:hAnsi="Times New Roman" w:eastAsia="仿宋_GB2312" w:cs="宋体"/>
          <w:b/>
          <w:bCs/>
          <w:sz w:val="32"/>
          <w:szCs w:val="32"/>
        </w:rPr>
        <w:t>数字经济发展优势持续巩固。</w:t>
      </w:r>
      <w:r>
        <w:rPr>
          <w:rFonts w:hint="eastAsia" w:ascii="仿宋_GB2312" w:hAnsi="Times New Roman" w:eastAsia="仿宋_GB2312" w:cs="宋体"/>
          <w:sz w:val="32"/>
          <w:szCs w:val="32"/>
        </w:rPr>
        <w:t>加快政策创新探索，</w:t>
      </w:r>
      <w:r>
        <w:rPr>
          <w:rFonts w:hint="eastAsia" w:ascii="仿宋_GB2312" w:hAnsi="Calibri" w:eastAsia="仿宋_GB2312" w:cs="宋体"/>
          <w:color w:val="000000"/>
          <w:sz w:val="32"/>
          <w:szCs w:val="32"/>
        </w:rPr>
        <w:t>制定</w:t>
      </w:r>
      <w:r>
        <w:rPr>
          <w:rFonts w:hint="eastAsia" w:ascii="仿宋_GB2312" w:hAnsi="Times New Roman" w:eastAsia="仿宋_GB2312" w:cs="宋体"/>
          <w:sz w:val="32"/>
          <w:szCs w:val="32"/>
        </w:rPr>
        <w:t>促进数字贸易高质量发展实施方案，从数字贸易化、贸易数字化、数字贸易服务、数字贸易标准四方面高标准建设数字贸易港。超前布局数字基础设施，北京市人工智能公共算力平台开建，一期500</w:t>
      </w:r>
      <w:r>
        <w:rPr>
          <w:rFonts w:ascii="仿宋_GB2312" w:hAnsi="Times New Roman" w:eastAsia="仿宋_GB2312" w:cs="宋体"/>
          <w:sz w:val="32"/>
          <w:szCs w:val="32"/>
        </w:rPr>
        <w:t>P</w:t>
      </w:r>
      <w:r>
        <w:rPr>
          <w:rFonts w:hint="eastAsia" w:ascii="仿宋_GB2312" w:hAnsi="Times New Roman" w:eastAsia="仿宋_GB2312" w:cs="宋体"/>
          <w:sz w:val="32"/>
          <w:szCs w:val="32"/>
        </w:rPr>
        <w:t>（FP16稠密）</w:t>
      </w:r>
      <w:r>
        <w:rPr>
          <w:rFonts w:ascii="仿宋_GB2312" w:hAnsi="Times New Roman" w:eastAsia="仿宋_GB2312" w:cs="宋体"/>
          <w:sz w:val="32"/>
          <w:szCs w:val="32"/>
        </w:rPr>
        <w:t>算力</w:t>
      </w:r>
      <w:r>
        <w:rPr>
          <w:rFonts w:hint="eastAsia" w:ascii="仿宋_GB2312" w:hAnsi="Times New Roman" w:eastAsia="仿宋_GB2312" w:cs="宋体"/>
          <w:sz w:val="32"/>
          <w:szCs w:val="32"/>
        </w:rPr>
        <w:t>正式</w:t>
      </w:r>
      <w:r>
        <w:rPr>
          <w:rFonts w:ascii="仿宋_GB2312" w:hAnsi="Times New Roman" w:eastAsia="仿宋_GB2312" w:cs="宋体"/>
          <w:sz w:val="32"/>
          <w:szCs w:val="32"/>
        </w:rPr>
        <w:t>上线</w:t>
      </w:r>
      <w:r>
        <w:rPr>
          <w:rFonts w:hint="eastAsia" w:ascii="仿宋_GB2312" w:hAnsi="Times New Roman" w:eastAsia="仿宋_GB2312" w:cs="宋体"/>
          <w:sz w:val="32"/>
          <w:szCs w:val="32"/>
        </w:rPr>
        <w:t>，将为中小企业、高校、科研机构等创新主体，提供高质量、普惠、开放的公共算力服务。数字产业化步伐加快，微芯研究院获批牵头建设国家区块链技术创新中心，“文心一言”“智谱清言”等</w:t>
      </w:r>
      <w:r>
        <w:rPr>
          <w:rFonts w:ascii="仿宋_GB2312" w:hAnsi="Times New Roman" w:eastAsia="仿宋_GB2312" w:cs="宋体"/>
          <w:sz w:val="32"/>
          <w:szCs w:val="32"/>
        </w:rPr>
        <w:t>13</w:t>
      </w:r>
      <w:r>
        <w:rPr>
          <w:rFonts w:hint="eastAsia" w:ascii="仿宋_GB2312" w:hAnsi="Times New Roman" w:eastAsia="仿宋_GB2312" w:cs="宋体"/>
          <w:sz w:val="32"/>
          <w:szCs w:val="32"/>
        </w:rPr>
        <w:t>个大模型产品通过备案正式上线，占全国的一半以上。平台企业加快硬科技转型，腾讯加快布局人工智能、服务机器人，美团投资半导体、无人配送车、叉车机器人，入选国家典型投资案例。</w:t>
      </w:r>
      <w:r>
        <w:rPr>
          <w:rFonts w:hint="eastAsia" w:ascii="仿宋_GB2312" w:hAnsi="楷体_GB2312" w:eastAsia="仿宋_GB2312" w:cs="宋体"/>
          <w:color w:val="000000"/>
          <w:sz w:val="32"/>
          <w:szCs w:val="32"/>
        </w:rPr>
        <w:t>数字经济增加值占全</w:t>
      </w:r>
      <w:r>
        <w:rPr>
          <w:rFonts w:hint="eastAsia" w:ascii="仿宋_GB2312" w:hAnsi="楷体_GB2312" w:eastAsia="仿宋_GB2312" w:cs="宋体"/>
          <w:color w:val="000000"/>
          <w:spacing w:val="2"/>
          <w:sz w:val="32"/>
          <w:szCs w:val="32"/>
        </w:rPr>
        <w:t>区</w:t>
      </w:r>
      <w:r>
        <w:rPr>
          <w:rFonts w:ascii="仿宋_GB2312" w:hAnsi="楷体_GB2312" w:eastAsia="仿宋_GB2312" w:cs="宋体"/>
          <w:color w:val="000000"/>
          <w:spacing w:val="2"/>
          <w:sz w:val="32"/>
          <w:szCs w:val="32"/>
        </w:rPr>
        <w:t>GDP的三分之二，其中核心产业增加值占全区GDP的比重超五</w:t>
      </w:r>
      <w:r>
        <w:rPr>
          <w:rFonts w:hint="eastAsia" w:ascii="仿宋_GB2312" w:hAnsi="楷体_GB2312" w:eastAsia="仿宋_GB2312" w:cs="宋体"/>
          <w:color w:val="000000"/>
          <w:sz w:val="32"/>
          <w:szCs w:val="32"/>
        </w:rPr>
        <w:t>成</w:t>
      </w:r>
      <w:r>
        <w:rPr>
          <w:rFonts w:hint="eastAsia" w:ascii="仿宋_GB2312" w:hAnsi="Times New Roman" w:eastAsia="仿宋_GB2312" w:cs="宋体"/>
          <w:sz w:val="32"/>
          <w:szCs w:val="32"/>
        </w:rPr>
        <w:t>。</w:t>
      </w:r>
    </w:p>
    <w:p>
      <w:pPr>
        <w:spacing w:line="560" w:lineRule="exact"/>
        <w:ind w:firstLine="300" w:firstLineChars="100"/>
        <w:rPr>
          <w:rFonts w:ascii="黑体" w:hAnsi="黑体" w:eastAsia="黑体" w:cs="黑体"/>
          <w:bCs/>
          <w:sz w:val="30"/>
          <w:szCs w:val="30"/>
        </w:rPr>
      </w:pPr>
      <w:r>
        <w:rPr>
          <w:rFonts w:hint="eastAsia" w:ascii="黑体" w:hAnsi="黑体" w:eastAsia="黑体" w:cs="黑体"/>
          <w:bCs/>
          <w:sz w:val="30"/>
          <w:szCs w:val="30"/>
        </w:rPr>
        <w:t>专栏</w:t>
      </w:r>
      <w:r>
        <w:rPr>
          <w:rFonts w:ascii="黑体" w:hAnsi="黑体" w:eastAsia="黑体" w:cs="黑体"/>
          <w:bCs/>
          <w:sz w:val="30"/>
          <w:szCs w:val="30"/>
        </w:rPr>
        <w:t>1</w:t>
      </w:r>
      <w:r>
        <w:rPr>
          <w:rFonts w:hint="eastAsia" w:ascii="黑体" w:hAnsi="黑体" w:eastAsia="黑体" w:cs="黑体"/>
          <w:bCs/>
          <w:sz w:val="30"/>
          <w:szCs w:val="30"/>
        </w:rPr>
        <w:t>：</w:t>
      </w:r>
      <w:r>
        <w:rPr>
          <w:rFonts w:ascii="黑体" w:hAnsi="黑体" w:eastAsia="黑体" w:cs="黑体"/>
          <w:bCs/>
          <w:sz w:val="30"/>
          <w:szCs w:val="30"/>
        </w:rPr>
        <w:t>2023年海淀区13个</w:t>
      </w:r>
      <w:r>
        <w:rPr>
          <w:rFonts w:hint="eastAsia" w:ascii="黑体" w:hAnsi="黑体" w:eastAsia="黑体" w:cs="黑体"/>
          <w:bCs/>
          <w:sz w:val="30"/>
          <w:szCs w:val="30"/>
        </w:rPr>
        <w:t>已备案</w:t>
      </w:r>
      <w:r>
        <w:rPr>
          <w:rFonts w:ascii="黑体" w:hAnsi="黑体" w:eastAsia="黑体" w:cs="黑体"/>
          <w:bCs/>
          <w:sz w:val="30"/>
          <w:szCs w:val="30"/>
        </w:rPr>
        <w:t>人工智能大模型产品及特点</w:t>
      </w:r>
    </w:p>
    <w:tbl>
      <w:tblPr>
        <w:tblStyle w:val="23"/>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01"/>
        <w:gridCol w:w="69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75" w:type="pct"/>
            <w:tcBorders>
              <w:top w:val="single" w:color="auto" w:sz="8" w:space="0"/>
              <w:left w:val="single" w:color="auto" w:sz="8" w:space="0"/>
              <w:bottom w:val="single" w:color="auto" w:sz="4" w:space="0"/>
              <w:right w:val="single" w:color="auto" w:sz="4" w:space="0"/>
            </w:tcBorders>
            <w:tcMar>
              <w:top w:w="57" w:type="dxa"/>
              <w:left w:w="57" w:type="dxa"/>
              <w:bottom w:w="57" w:type="dxa"/>
              <w:right w:w="57" w:type="dxa"/>
            </w:tcMar>
            <w:vAlign w:val="center"/>
          </w:tcPr>
          <w:p>
            <w:pPr>
              <w:widowControl/>
              <w:jc w:val="center"/>
              <w:rPr>
                <w:rFonts w:ascii="黑体" w:hAnsi="黑体" w:eastAsia="黑体" w:cs="宋体"/>
                <w:sz w:val="24"/>
                <w:szCs w:val="24"/>
              </w:rPr>
            </w:pPr>
            <w:r>
              <w:rPr>
                <w:rFonts w:hint="eastAsia" w:ascii="黑体" w:hAnsi="黑体" w:eastAsia="黑体" w:cs="宋体"/>
                <w:sz w:val="24"/>
                <w:szCs w:val="24"/>
              </w:rPr>
              <w:t>大模型</w:t>
            </w:r>
          </w:p>
        </w:tc>
        <w:tc>
          <w:tcPr>
            <w:tcW w:w="3925" w:type="pct"/>
            <w:tcBorders>
              <w:top w:val="single" w:color="auto" w:sz="8" w:space="0"/>
              <w:left w:val="nil"/>
              <w:bottom w:val="single" w:color="auto" w:sz="4" w:space="0"/>
              <w:right w:val="single" w:color="auto" w:sz="8" w:space="0"/>
            </w:tcBorders>
            <w:tcMar>
              <w:top w:w="57" w:type="dxa"/>
              <w:left w:w="57" w:type="dxa"/>
              <w:bottom w:w="57" w:type="dxa"/>
              <w:right w:w="57" w:type="dxa"/>
            </w:tcMar>
            <w:vAlign w:val="center"/>
          </w:tcPr>
          <w:p>
            <w:pPr>
              <w:widowControl/>
              <w:jc w:val="center"/>
              <w:rPr>
                <w:rFonts w:ascii="黑体" w:hAnsi="黑体" w:eastAsia="黑体" w:cs="宋体"/>
                <w:sz w:val="24"/>
                <w:szCs w:val="24"/>
              </w:rPr>
            </w:pPr>
            <w:r>
              <w:rPr>
                <w:rFonts w:hint="eastAsia" w:ascii="黑体" w:hAnsi="黑体" w:eastAsia="黑体" w:cs="宋体"/>
                <w:sz w:val="24"/>
                <w:szCs w:val="24"/>
              </w:rPr>
              <w:t>主要特点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pct"/>
            <w:tcBorders>
              <w:top w:val="single" w:color="auto" w:sz="4" w:space="0"/>
              <w:left w:val="single" w:color="auto" w:sz="8" w:space="0"/>
              <w:bottom w:val="single" w:color="auto" w:sz="4" w:space="0"/>
              <w:right w:val="single" w:color="auto" w:sz="4" w:space="0"/>
            </w:tcBorders>
            <w:tcMar>
              <w:top w:w="57" w:type="dxa"/>
              <w:left w:w="57" w:type="dxa"/>
              <w:bottom w:w="57" w:type="dxa"/>
              <w:right w:w="57" w:type="dxa"/>
            </w:tcMar>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百度</w:t>
            </w:r>
          </w:p>
          <w:p>
            <w:pPr>
              <w:jc w:val="center"/>
              <w:rPr>
                <w:rFonts w:ascii="仿宋_GB2312" w:hAnsi="宋体" w:eastAsia="仿宋_GB2312" w:cs="宋体"/>
                <w:sz w:val="24"/>
                <w:szCs w:val="24"/>
              </w:rPr>
            </w:pPr>
            <w:r>
              <w:rPr>
                <w:rFonts w:hint="eastAsia" w:ascii="仿宋_GB2312" w:hAnsi="宋体" w:eastAsia="仿宋_GB2312" w:cs="宋体"/>
                <w:sz w:val="24"/>
                <w:szCs w:val="24"/>
              </w:rPr>
              <w:t xml:space="preserve"> “文心一言”</w:t>
            </w:r>
          </w:p>
        </w:tc>
        <w:tc>
          <w:tcPr>
            <w:tcW w:w="3925" w:type="pct"/>
            <w:tcBorders>
              <w:top w:val="single" w:color="auto" w:sz="4" w:space="0"/>
              <w:left w:val="nil"/>
              <w:bottom w:val="single" w:color="auto" w:sz="4" w:space="0"/>
              <w:right w:val="single" w:color="auto" w:sz="8" w:space="0"/>
            </w:tcBorders>
            <w:tcMar>
              <w:top w:w="57" w:type="dxa"/>
              <w:left w:w="57" w:type="dxa"/>
              <w:bottom w:w="57" w:type="dxa"/>
              <w:right w:w="57" w:type="dxa"/>
            </w:tcMar>
            <w:vAlign w:val="center"/>
          </w:tcPr>
          <w:p>
            <w:pPr>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通用多模态预训练大语言模型，参数规模为千亿级别，可提供多轮问答、文章生成、逻辑推理、编写代码、中英翻译等功能。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pct"/>
            <w:tcBorders>
              <w:top w:val="single" w:color="auto" w:sz="4" w:space="0"/>
              <w:left w:val="single" w:color="auto" w:sz="8" w:space="0"/>
              <w:bottom w:val="single" w:color="auto" w:sz="4" w:space="0"/>
              <w:right w:val="single" w:color="auto" w:sz="4" w:space="0"/>
            </w:tcBorders>
            <w:tcMar>
              <w:top w:w="57" w:type="dxa"/>
              <w:left w:w="57" w:type="dxa"/>
              <w:bottom w:w="57" w:type="dxa"/>
              <w:right w:w="57" w:type="dxa"/>
            </w:tcMar>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智谱华章</w:t>
            </w:r>
          </w:p>
          <w:p>
            <w:pPr>
              <w:jc w:val="center"/>
              <w:rPr>
                <w:rFonts w:ascii="仿宋_GB2312" w:hAnsi="宋体" w:eastAsia="仿宋_GB2312" w:cs="宋体"/>
                <w:sz w:val="24"/>
                <w:szCs w:val="24"/>
              </w:rPr>
            </w:pPr>
            <w:r>
              <w:rPr>
                <w:rFonts w:hint="eastAsia" w:ascii="仿宋_GB2312" w:hAnsi="宋体" w:eastAsia="仿宋_GB2312" w:cs="宋体"/>
                <w:sz w:val="24"/>
                <w:szCs w:val="24"/>
              </w:rPr>
              <w:t>“智谱清言”</w:t>
            </w:r>
          </w:p>
        </w:tc>
        <w:tc>
          <w:tcPr>
            <w:tcW w:w="3925" w:type="pct"/>
            <w:tcBorders>
              <w:top w:val="single" w:color="auto" w:sz="4" w:space="0"/>
              <w:left w:val="nil"/>
              <w:bottom w:val="single" w:color="auto" w:sz="4" w:space="0"/>
              <w:right w:val="single" w:color="auto" w:sz="8" w:space="0"/>
            </w:tcBorders>
            <w:tcMar>
              <w:top w:w="57" w:type="dxa"/>
              <w:left w:w="57" w:type="dxa"/>
              <w:bottom w:w="57" w:type="dxa"/>
              <w:right w:w="57" w:type="dxa"/>
            </w:tcMar>
            <w:vAlign w:val="center"/>
          </w:tcPr>
          <w:p>
            <w:pPr>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中英双语通用预训练大模型，参数规模为千亿级别</w:t>
            </w:r>
            <w:r>
              <w:rPr>
                <w:rFonts w:ascii="仿宋_GB2312" w:hAnsi="宋体" w:eastAsia="仿宋_GB2312" w:cs="宋体"/>
                <w:sz w:val="24"/>
                <w:szCs w:val="24"/>
              </w:rPr>
              <w:t>(130B)，可提供多轮对话、文章创作、解题推理、编写代码等功能。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pct"/>
            <w:tcBorders>
              <w:top w:val="single" w:color="auto" w:sz="4" w:space="0"/>
              <w:left w:val="single" w:color="auto" w:sz="8" w:space="0"/>
              <w:bottom w:val="single" w:color="auto" w:sz="4" w:space="0"/>
              <w:right w:val="single" w:color="auto" w:sz="4" w:space="0"/>
            </w:tcBorders>
            <w:tcMar>
              <w:top w:w="57" w:type="dxa"/>
              <w:left w:w="57" w:type="dxa"/>
              <w:bottom w:w="57" w:type="dxa"/>
              <w:right w:w="57" w:type="dxa"/>
            </w:tcMar>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抖音</w:t>
            </w:r>
          </w:p>
          <w:p>
            <w:pPr>
              <w:jc w:val="center"/>
              <w:rPr>
                <w:rFonts w:ascii="仿宋_GB2312" w:hAnsi="宋体" w:eastAsia="仿宋_GB2312" w:cs="宋体"/>
                <w:sz w:val="24"/>
                <w:szCs w:val="24"/>
              </w:rPr>
            </w:pPr>
            <w:r>
              <w:rPr>
                <w:rFonts w:hint="eastAsia" w:ascii="仿宋_GB2312" w:hAnsi="宋体" w:eastAsia="仿宋_GB2312"/>
                <w:sz w:val="24"/>
                <w:szCs w:val="24"/>
              </w:rPr>
              <w:t>“</w:t>
            </w:r>
            <w:r>
              <w:rPr>
                <w:rFonts w:hint="eastAsia" w:ascii="仿宋_GB2312" w:hAnsi="宋体" w:eastAsia="仿宋_GB2312" w:cs="宋体"/>
                <w:sz w:val="24"/>
                <w:szCs w:val="24"/>
              </w:rPr>
              <w:t>云雀</w:t>
            </w:r>
            <w:r>
              <w:rPr>
                <w:rFonts w:hint="eastAsia" w:ascii="仿宋_GB2312" w:hAnsi="宋体" w:eastAsia="仿宋_GB2312"/>
                <w:sz w:val="24"/>
                <w:szCs w:val="24"/>
              </w:rPr>
              <w:t>”</w:t>
            </w:r>
          </w:p>
        </w:tc>
        <w:tc>
          <w:tcPr>
            <w:tcW w:w="3925" w:type="pct"/>
            <w:tcBorders>
              <w:top w:val="single" w:color="auto" w:sz="4" w:space="0"/>
              <w:left w:val="nil"/>
              <w:bottom w:val="single" w:color="auto" w:sz="4" w:space="0"/>
              <w:right w:val="single" w:color="auto" w:sz="8" w:space="0"/>
            </w:tcBorders>
            <w:tcMar>
              <w:top w:w="57" w:type="dxa"/>
              <w:left w:w="57" w:type="dxa"/>
              <w:bottom w:w="57" w:type="dxa"/>
              <w:right w:w="57" w:type="dxa"/>
            </w:tcMar>
            <w:vAlign w:val="center"/>
          </w:tcPr>
          <w:p>
            <w:pPr>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通用文本预训练大语言模型，参数规模为千亿级别</w:t>
            </w:r>
            <w:r>
              <w:rPr>
                <w:rFonts w:ascii="仿宋_GB2312" w:hAnsi="宋体" w:eastAsia="仿宋_GB2312" w:cs="宋体"/>
                <w:sz w:val="24"/>
                <w:szCs w:val="24"/>
              </w:rPr>
              <w:t xml:space="preserve">(100B)，可提供 AI </w:t>
            </w:r>
            <w:r>
              <w:rPr>
                <w:rFonts w:hint="eastAsia" w:ascii="仿宋_GB2312" w:hAnsi="宋体" w:eastAsia="仿宋_GB2312" w:cs="宋体"/>
                <w:sz w:val="24"/>
                <w:szCs w:val="24"/>
              </w:rPr>
              <w:t>对话、知识获取、文章生成、编写代码等功能。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pct"/>
            <w:tcBorders>
              <w:top w:val="single" w:color="auto" w:sz="4" w:space="0"/>
              <w:left w:val="single" w:color="auto" w:sz="8" w:space="0"/>
              <w:bottom w:val="single" w:color="auto" w:sz="4" w:space="0"/>
              <w:right w:val="single" w:color="auto" w:sz="4" w:space="0"/>
            </w:tcBorders>
            <w:tcMar>
              <w:top w:w="57" w:type="dxa"/>
              <w:left w:w="57" w:type="dxa"/>
              <w:bottom w:w="57" w:type="dxa"/>
              <w:right w:w="57" w:type="dxa"/>
            </w:tcMar>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中科院自动化所</w:t>
            </w:r>
          </w:p>
          <w:p>
            <w:pPr>
              <w:jc w:val="center"/>
              <w:rPr>
                <w:rFonts w:ascii="仿宋_GB2312" w:hAnsi="宋体" w:eastAsia="仿宋_GB2312" w:cs="宋体"/>
                <w:sz w:val="24"/>
                <w:szCs w:val="24"/>
              </w:rPr>
            </w:pPr>
            <w:r>
              <w:rPr>
                <w:rFonts w:hint="eastAsia" w:ascii="仿宋_GB2312" w:hAnsi="宋体" w:eastAsia="仿宋_GB2312" w:cs="宋体"/>
                <w:sz w:val="24"/>
                <w:szCs w:val="24"/>
              </w:rPr>
              <w:t>“紫东太初”</w:t>
            </w:r>
          </w:p>
        </w:tc>
        <w:tc>
          <w:tcPr>
            <w:tcW w:w="3925" w:type="pct"/>
            <w:tcBorders>
              <w:top w:val="single" w:color="auto" w:sz="4" w:space="0"/>
              <w:left w:val="nil"/>
              <w:bottom w:val="single" w:color="auto" w:sz="4" w:space="0"/>
              <w:right w:val="single" w:color="auto" w:sz="8" w:space="0"/>
            </w:tcBorders>
            <w:tcMar>
              <w:top w:w="57" w:type="dxa"/>
              <w:left w:w="57" w:type="dxa"/>
              <w:bottom w:w="57" w:type="dxa"/>
              <w:right w:w="57" w:type="dxa"/>
            </w:tcMar>
            <w:vAlign w:val="center"/>
          </w:tcPr>
          <w:p>
            <w:pPr>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千亿参数多模态大模型，在语音、图像和文本基础上，加入视频等模态数据，具备全模态理解、生成和关联能力。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pct"/>
            <w:tcBorders>
              <w:top w:val="single" w:color="auto" w:sz="4" w:space="0"/>
              <w:left w:val="single" w:color="auto" w:sz="8" w:space="0"/>
              <w:bottom w:val="single" w:color="auto" w:sz="4" w:space="0"/>
              <w:right w:val="single" w:color="auto" w:sz="4" w:space="0"/>
            </w:tcBorders>
            <w:tcMar>
              <w:top w:w="57" w:type="dxa"/>
              <w:left w:w="57" w:type="dxa"/>
              <w:bottom w:w="57" w:type="dxa"/>
              <w:right w:w="57" w:type="dxa"/>
            </w:tcMar>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百川智能</w:t>
            </w:r>
          </w:p>
          <w:p>
            <w:pPr>
              <w:jc w:val="center"/>
              <w:rPr>
                <w:rFonts w:ascii="仿宋_GB2312" w:hAnsi="宋体" w:eastAsia="仿宋_GB2312" w:cs="宋体"/>
                <w:sz w:val="24"/>
                <w:szCs w:val="24"/>
              </w:rPr>
            </w:pPr>
            <w:r>
              <w:rPr>
                <w:rFonts w:hint="eastAsia" w:ascii="仿宋_GB2312" w:hAnsi="宋体" w:eastAsia="仿宋_GB2312" w:cs="宋体"/>
                <w:sz w:val="24"/>
                <w:szCs w:val="24"/>
              </w:rPr>
              <w:t>“百应”</w:t>
            </w:r>
          </w:p>
        </w:tc>
        <w:tc>
          <w:tcPr>
            <w:tcW w:w="3925" w:type="pct"/>
            <w:tcBorders>
              <w:top w:val="single" w:color="auto" w:sz="4" w:space="0"/>
              <w:left w:val="nil"/>
              <w:bottom w:val="single" w:color="auto" w:sz="4" w:space="0"/>
              <w:right w:val="single" w:color="auto" w:sz="8" w:space="0"/>
            </w:tcBorders>
            <w:tcMar>
              <w:top w:w="57" w:type="dxa"/>
              <w:left w:w="57" w:type="dxa"/>
              <w:bottom w:w="57" w:type="dxa"/>
              <w:right w:w="57" w:type="dxa"/>
            </w:tcMar>
            <w:vAlign w:val="center"/>
          </w:tcPr>
          <w:p>
            <w:pPr>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通用文本预训练大语言模型，参数规模为百亿级别</w:t>
            </w:r>
            <w:r>
              <w:rPr>
                <w:rFonts w:ascii="仿宋_GB2312" w:hAnsi="宋体" w:eastAsia="仿宋_GB2312" w:cs="宋体"/>
                <w:sz w:val="24"/>
                <w:szCs w:val="24"/>
              </w:rPr>
              <w:t>(53B)，可提供知识问答、多轮对话、协助创作、逻辑解题等功能。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pct"/>
            <w:tcBorders>
              <w:top w:val="single" w:color="auto" w:sz="4" w:space="0"/>
              <w:left w:val="single" w:color="auto" w:sz="8" w:space="0"/>
              <w:bottom w:val="single" w:color="auto" w:sz="4" w:space="0"/>
              <w:right w:val="single" w:color="auto" w:sz="4" w:space="0"/>
            </w:tcBorders>
            <w:tcMar>
              <w:top w:w="57" w:type="dxa"/>
              <w:left w:w="57" w:type="dxa"/>
              <w:bottom w:w="57" w:type="dxa"/>
              <w:right w:w="57" w:type="dxa"/>
            </w:tcMar>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美团</w:t>
            </w:r>
          </w:p>
          <w:p>
            <w:pPr>
              <w:jc w:val="center"/>
              <w:rPr>
                <w:rFonts w:ascii="仿宋_GB2312" w:hAnsi="宋体" w:eastAsia="仿宋_GB2312" w:cs="宋体"/>
                <w:sz w:val="24"/>
                <w:szCs w:val="24"/>
              </w:rPr>
            </w:pPr>
            <w:r>
              <w:rPr>
                <w:rFonts w:hint="eastAsia" w:ascii="仿宋_GB2312" w:hAnsi="宋体" w:eastAsia="仿宋_GB2312" w:cs="宋体"/>
                <w:sz w:val="24"/>
                <w:szCs w:val="24"/>
              </w:rPr>
              <w:t>“通慧”</w:t>
            </w:r>
          </w:p>
        </w:tc>
        <w:tc>
          <w:tcPr>
            <w:tcW w:w="3925" w:type="pct"/>
            <w:tcBorders>
              <w:top w:val="single" w:color="auto" w:sz="4" w:space="0"/>
              <w:left w:val="nil"/>
              <w:bottom w:val="single" w:color="auto" w:sz="4" w:space="0"/>
              <w:right w:val="single" w:color="auto" w:sz="8" w:space="0"/>
            </w:tcBorders>
            <w:tcMar>
              <w:top w:w="57" w:type="dxa"/>
              <w:left w:w="57" w:type="dxa"/>
              <w:bottom w:w="57" w:type="dxa"/>
              <w:right w:w="57" w:type="dxa"/>
            </w:tcMar>
            <w:vAlign w:val="center"/>
          </w:tcPr>
          <w:p>
            <w:pPr>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面向智慧生活服务的大语言模型，参数规模达千亿</w:t>
            </w:r>
            <w:r>
              <w:rPr>
                <w:rFonts w:ascii="仿宋_GB2312" w:hAnsi="宋体" w:eastAsia="仿宋_GB2312" w:cs="宋体"/>
                <w:sz w:val="24"/>
                <w:szCs w:val="24"/>
              </w:rPr>
              <w:t>(176B)，具备文本生成、问答对话、信息推荐等功能。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pct"/>
            <w:tcBorders>
              <w:top w:val="single" w:color="auto" w:sz="4" w:space="0"/>
              <w:left w:val="single" w:color="auto" w:sz="8" w:space="0"/>
              <w:bottom w:val="single" w:color="auto" w:sz="4" w:space="0"/>
              <w:right w:val="single" w:color="auto" w:sz="4" w:space="0"/>
            </w:tcBorders>
            <w:tcMar>
              <w:top w:w="57" w:type="dxa"/>
              <w:left w:w="57" w:type="dxa"/>
              <w:bottom w:w="57" w:type="dxa"/>
              <w:right w:w="57" w:type="dxa"/>
            </w:tcMar>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知乎</w:t>
            </w:r>
          </w:p>
          <w:p>
            <w:pPr>
              <w:jc w:val="center"/>
              <w:rPr>
                <w:rFonts w:ascii="仿宋_GB2312" w:hAnsi="宋体" w:eastAsia="仿宋_GB2312" w:cs="宋体"/>
                <w:sz w:val="24"/>
                <w:szCs w:val="24"/>
              </w:rPr>
            </w:pPr>
            <w:r>
              <w:rPr>
                <w:rFonts w:hint="eastAsia" w:ascii="仿宋_GB2312" w:hAnsi="宋体" w:eastAsia="仿宋_GB2312" w:cs="宋体"/>
                <w:sz w:val="24"/>
                <w:szCs w:val="24"/>
              </w:rPr>
              <w:t>“知海图</w:t>
            </w:r>
            <w:r>
              <w:rPr>
                <w:rFonts w:ascii="仿宋_GB2312" w:hAnsi="宋体" w:eastAsia="仿宋_GB2312" w:cs="宋体"/>
                <w:sz w:val="24"/>
                <w:szCs w:val="24"/>
              </w:rPr>
              <w:t>AI</w:t>
            </w:r>
            <w:r>
              <w:rPr>
                <w:rFonts w:hint="eastAsia" w:ascii="仿宋_GB2312" w:hAnsi="宋体" w:eastAsia="仿宋_GB2312" w:cs="宋体"/>
                <w:sz w:val="24"/>
                <w:szCs w:val="24"/>
              </w:rPr>
              <w:t>”</w:t>
            </w:r>
          </w:p>
        </w:tc>
        <w:tc>
          <w:tcPr>
            <w:tcW w:w="3925" w:type="pct"/>
            <w:tcBorders>
              <w:top w:val="single" w:color="auto" w:sz="4" w:space="0"/>
              <w:left w:val="nil"/>
              <w:bottom w:val="single" w:color="auto" w:sz="4" w:space="0"/>
              <w:right w:val="single" w:color="auto" w:sz="8" w:space="0"/>
            </w:tcBorders>
            <w:tcMar>
              <w:top w:w="57" w:type="dxa"/>
              <w:left w:w="57" w:type="dxa"/>
              <w:bottom w:w="57" w:type="dxa"/>
              <w:right w:w="57" w:type="dxa"/>
            </w:tcMar>
            <w:vAlign w:val="center"/>
          </w:tcPr>
          <w:p>
            <w:pPr>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预训练语言大模型，参数规模为百亿</w:t>
            </w:r>
            <w:r>
              <w:rPr>
                <w:rFonts w:ascii="仿宋_GB2312" w:hAnsi="宋体" w:eastAsia="仿宋_GB2312" w:cs="宋体"/>
                <w:sz w:val="24"/>
                <w:szCs w:val="24"/>
              </w:rPr>
              <w:t>(80B)，可提供智能聊天、文章生成、解题推理、编写代码、中英互译等服务。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pct"/>
            <w:tcBorders>
              <w:top w:val="single" w:color="auto" w:sz="4" w:space="0"/>
              <w:left w:val="single" w:color="auto" w:sz="8" w:space="0"/>
              <w:bottom w:val="single" w:color="auto" w:sz="4" w:space="0"/>
              <w:right w:val="single" w:color="auto" w:sz="4" w:space="0"/>
            </w:tcBorders>
            <w:tcMar>
              <w:top w:w="57" w:type="dxa"/>
              <w:left w:w="57" w:type="dxa"/>
              <w:bottom w:w="57" w:type="dxa"/>
              <w:right w:w="57" w:type="dxa"/>
            </w:tcMar>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出门问问</w:t>
            </w:r>
          </w:p>
          <w:p>
            <w:pPr>
              <w:jc w:val="center"/>
              <w:rPr>
                <w:rFonts w:ascii="仿宋_GB2312" w:hAnsi="宋体" w:eastAsia="仿宋_GB2312" w:cs="宋体"/>
                <w:sz w:val="24"/>
                <w:szCs w:val="24"/>
              </w:rPr>
            </w:pPr>
            <w:r>
              <w:rPr>
                <w:rFonts w:hint="eastAsia" w:ascii="仿宋_GB2312" w:hAnsi="宋体" w:eastAsia="仿宋_GB2312" w:cs="宋体"/>
                <w:sz w:val="24"/>
                <w:szCs w:val="24"/>
              </w:rPr>
              <w:t>“序列猴子”</w:t>
            </w:r>
          </w:p>
        </w:tc>
        <w:tc>
          <w:tcPr>
            <w:tcW w:w="3925" w:type="pct"/>
            <w:tcBorders>
              <w:top w:val="single" w:color="auto" w:sz="4" w:space="0"/>
              <w:left w:val="nil"/>
              <w:bottom w:val="single" w:color="auto" w:sz="4" w:space="0"/>
              <w:right w:val="single" w:color="auto" w:sz="8" w:space="0"/>
            </w:tcBorders>
            <w:tcMar>
              <w:top w:w="57" w:type="dxa"/>
              <w:left w:w="57" w:type="dxa"/>
              <w:bottom w:w="57" w:type="dxa"/>
              <w:right w:w="57" w:type="dxa"/>
            </w:tcMar>
            <w:vAlign w:val="center"/>
          </w:tcPr>
          <w:p>
            <w:pPr>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大语言模型，参数规模为百亿</w:t>
            </w:r>
            <w:r>
              <w:rPr>
                <w:rFonts w:ascii="仿宋_GB2312" w:hAnsi="宋体" w:eastAsia="仿宋_GB2312" w:cs="宋体"/>
                <w:sz w:val="24"/>
                <w:szCs w:val="24"/>
              </w:rPr>
              <w:t xml:space="preserve">(70B)，面向智能写作场景提供 AI </w:t>
            </w:r>
            <w:r>
              <w:rPr>
                <w:rFonts w:hint="eastAsia" w:ascii="仿宋_GB2312" w:hAnsi="宋体" w:eastAsia="仿宋_GB2312" w:cs="宋体"/>
                <w:sz w:val="24"/>
                <w:szCs w:val="24"/>
              </w:rPr>
              <w:t>文章生成与润色、内容纠错、改写等文案辅助创作功能。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pct"/>
            <w:tcBorders>
              <w:top w:val="single" w:color="auto" w:sz="4" w:space="0"/>
              <w:left w:val="single" w:color="auto" w:sz="8" w:space="0"/>
              <w:bottom w:val="single" w:color="auto" w:sz="4" w:space="0"/>
              <w:right w:val="single" w:color="auto" w:sz="4" w:space="0"/>
            </w:tcBorders>
            <w:tcMar>
              <w:top w:w="57" w:type="dxa"/>
              <w:left w:w="57" w:type="dxa"/>
              <w:bottom w:w="57" w:type="dxa"/>
              <w:right w:w="57" w:type="dxa"/>
            </w:tcMar>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月之暗面“</w:t>
            </w:r>
            <w:r>
              <w:rPr>
                <w:rFonts w:ascii="仿宋_GB2312" w:hAnsi="宋体" w:eastAsia="仿宋_GB2312" w:cs="宋体"/>
                <w:sz w:val="24"/>
                <w:szCs w:val="24"/>
              </w:rPr>
              <w:t>Moonshot”</w:t>
            </w:r>
          </w:p>
        </w:tc>
        <w:tc>
          <w:tcPr>
            <w:tcW w:w="3925" w:type="pct"/>
            <w:tcBorders>
              <w:top w:val="single" w:color="auto" w:sz="4" w:space="0"/>
              <w:left w:val="nil"/>
              <w:bottom w:val="single" w:color="auto" w:sz="4" w:space="0"/>
              <w:right w:val="single" w:color="auto" w:sz="8" w:space="0"/>
            </w:tcBorders>
            <w:tcMar>
              <w:top w:w="57" w:type="dxa"/>
              <w:left w:w="57" w:type="dxa"/>
              <w:bottom w:w="57" w:type="dxa"/>
              <w:right w:w="57" w:type="dxa"/>
            </w:tcMar>
            <w:vAlign w:val="center"/>
          </w:tcPr>
          <w:p>
            <w:pPr>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预训练语言大模型，参数规模达千亿</w:t>
            </w:r>
            <w:r>
              <w:rPr>
                <w:rFonts w:ascii="仿宋_GB2312" w:hAnsi="宋体" w:eastAsia="仿宋_GB2312" w:cs="宋体"/>
                <w:sz w:val="24"/>
                <w:szCs w:val="24"/>
              </w:rPr>
              <w:t>(150B)，可提供问答对话、文章创作、逻辑解题、中英翻译等功能。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pct"/>
            <w:tcBorders>
              <w:top w:val="single" w:color="auto" w:sz="4" w:space="0"/>
              <w:left w:val="single" w:color="auto" w:sz="8" w:space="0"/>
              <w:bottom w:val="single" w:color="auto" w:sz="4" w:space="0"/>
              <w:right w:val="single" w:color="auto" w:sz="4" w:space="0"/>
            </w:tcBorders>
            <w:tcMar>
              <w:top w:w="57" w:type="dxa"/>
              <w:left w:w="57" w:type="dxa"/>
              <w:bottom w:w="57" w:type="dxa"/>
              <w:right w:w="57" w:type="dxa"/>
            </w:tcMar>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面壁智能</w:t>
            </w:r>
          </w:p>
          <w:p>
            <w:pPr>
              <w:jc w:val="center"/>
              <w:rPr>
                <w:rFonts w:ascii="仿宋_GB2312" w:hAnsi="宋体" w:eastAsia="仿宋_GB2312" w:cs="宋体"/>
                <w:sz w:val="24"/>
                <w:szCs w:val="24"/>
              </w:rPr>
            </w:pPr>
            <w:r>
              <w:rPr>
                <w:rFonts w:hint="eastAsia" w:ascii="仿宋_GB2312" w:hAnsi="宋体" w:eastAsia="仿宋_GB2312" w:cs="宋体"/>
                <w:sz w:val="24"/>
                <w:szCs w:val="24"/>
              </w:rPr>
              <w:t>“露卡”</w:t>
            </w:r>
          </w:p>
        </w:tc>
        <w:tc>
          <w:tcPr>
            <w:tcW w:w="3925" w:type="pct"/>
            <w:tcBorders>
              <w:top w:val="single" w:color="auto" w:sz="4" w:space="0"/>
              <w:left w:val="nil"/>
              <w:bottom w:val="single" w:color="auto" w:sz="4" w:space="0"/>
              <w:right w:val="single" w:color="auto" w:sz="8" w:space="0"/>
            </w:tcBorders>
            <w:tcMar>
              <w:top w:w="57" w:type="dxa"/>
              <w:left w:w="57" w:type="dxa"/>
              <w:bottom w:w="57" w:type="dxa"/>
              <w:right w:w="57" w:type="dxa"/>
            </w:tcMar>
            <w:vAlign w:val="center"/>
          </w:tcPr>
          <w:p>
            <w:pPr>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中英双语多模态预训练大模型，参数规模为千亿</w:t>
            </w:r>
            <w:r>
              <w:rPr>
                <w:rFonts w:ascii="仿宋_GB2312" w:hAnsi="宋体" w:eastAsia="仿宋_GB2312" w:cs="宋体"/>
                <w:sz w:val="24"/>
                <w:szCs w:val="24"/>
              </w:rPr>
              <w:t>(100B)，可提供智能对话、文章创作，解题推理、代码编写等服务。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pct"/>
            <w:tcBorders>
              <w:top w:val="single" w:color="auto" w:sz="4" w:space="0"/>
              <w:left w:val="single" w:color="auto" w:sz="8" w:space="0"/>
              <w:bottom w:val="single" w:color="auto" w:sz="4" w:space="0"/>
              <w:right w:val="single" w:color="auto" w:sz="4" w:space="0"/>
            </w:tcBorders>
            <w:tcMar>
              <w:top w:w="57" w:type="dxa"/>
              <w:left w:w="57" w:type="dxa"/>
              <w:bottom w:w="57" w:type="dxa"/>
              <w:right w:w="57" w:type="dxa"/>
            </w:tcMar>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好未来</w:t>
            </w:r>
          </w:p>
          <w:p>
            <w:pPr>
              <w:jc w:val="center"/>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MathGPT</w:t>
            </w:r>
            <w:r>
              <w:rPr>
                <w:rFonts w:hint="eastAsia" w:ascii="仿宋_GB2312" w:hAnsi="宋体" w:eastAsia="仿宋_GB2312" w:cs="宋体"/>
                <w:sz w:val="24"/>
                <w:szCs w:val="24"/>
              </w:rPr>
              <w:t>”</w:t>
            </w:r>
          </w:p>
        </w:tc>
        <w:tc>
          <w:tcPr>
            <w:tcW w:w="3925" w:type="pct"/>
            <w:tcBorders>
              <w:top w:val="single" w:color="auto" w:sz="4" w:space="0"/>
              <w:left w:val="nil"/>
              <w:bottom w:val="single" w:color="auto" w:sz="4" w:space="0"/>
              <w:right w:val="single" w:color="auto" w:sz="8" w:space="0"/>
            </w:tcBorders>
            <w:tcMar>
              <w:top w:w="57" w:type="dxa"/>
              <w:left w:w="57" w:type="dxa"/>
              <w:bottom w:w="57" w:type="dxa"/>
              <w:right w:w="57" w:type="dxa"/>
            </w:tcMar>
            <w:vAlign w:val="center"/>
          </w:tcPr>
          <w:p>
            <w:pPr>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面向数学领域的文本预训练大模型，参数规模达千亿（</w:t>
            </w:r>
            <w:r>
              <w:rPr>
                <w:rFonts w:ascii="仿宋_GB2312" w:hAnsi="宋体" w:eastAsia="仿宋_GB2312" w:cs="宋体"/>
                <w:sz w:val="24"/>
                <w:szCs w:val="24"/>
              </w:rPr>
              <w:t>130B），可向学生提供知识点问答、题目计算、答案讲解等服务。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pct"/>
            <w:tcBorders>
              <w:top w:val="single" w:color="auto" w:sz="4" w:space="0"/>
              <w:left w:val="single" w:color="auto" w:sz="8" w:space="0"/>
              <w:bottom w:val="single" w:color="auto" w:sz="4" w:space="0"/>
              <w:right w:val="single" w:color="auto" w:sz="4" w:space="0"/>
            </w:tcBorders>
            <w:tcMar>
              <w:top w:w="57" w:type="dxa"/>
              <w:left w:w="57" w:type="dxa"/>
              <w:bottom w:w="57" w:type="dxa"/>
              <w:right w:w="57" w:type="dxa"/>
            </w:tcMar>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网易有道</w:t>
            </w:r>
          </w:p>
          <w:p>
            <w:pPr>
              <w:jc w:val="center"/>
              <w:rPr>
                <w:rFonts w:ascii="仿宋_GB2312" w:hAnsi="宋体" w:eastAsia="仿宋_GB2312" w:cs="宋体"/>
                <w:sz w:val="24"/>
                <w:szCs w:val="24"/>
              </w:rPr>
            </w:pPr>
            <w:r>
              <w:rPr>
                <w:rFonts w:hint="eastAsia" w:ascii="仿宋_GB2312" w:hAnsi="宋体" w:eastAsia="仿宋_GB2312" w:cs="宋体"/>
                <w:sz w:val="24"/>
                <w:szCs w:val="24"/>
              </w:rPr>
              <w:t>“子曰”</w:t>
            </w:r>
          </w:p>
        </w:tc>
        <w:tc>
          <w:tcPr>
            <w:tcW w:w="3925" w:type="pct"/>
            <w:tcBorders>
              <w:top w:val="single" w:color="auto" w:sz="4" w:space="0"/>
              <w:left w:val="nil"/>
              <w:bottom w:val="single" w:color="auto" w:sz="4" w:space="0"/>
              <w:right w:val="single" w:color="auto" w:sz="8" w:space="0"/>
            </w:tcBorders>
            <w:tcMar>
              <w:top w:w="57" w:type="dxa"/>
              <w:left w:w="57" w:type="dxa"/>
              <w:bottom w:w="57" w:type="dxa"/>
              <w:right w:w="57" w:type="dxa"/>
            </w:tcMar>
            <w:vAlign w:val="center"/>
          </w:tcPr>
          <w:p>
            <w:pPr>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面向教育领域的文本预训练大模型，参数规模为十亿</w:t>
            </w:r>
            <w:r>
              <w:rPr>
                <w:rFonts w:ascii="仿宋_GB2312" w:hAnsi="宋体" w:eastAsia="仿宋_GB2312" w:cs="宋体"/>
                <w:sz w:val="24"/>
                <w:szCs w:val="24"/>
              </w:rPr>
              <w:t>(5B)，可提供人机对话、文章写作、中英翻译、逻辑推理等服务。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pct"/>
            <w:tcBorders>
              <w:top w:val="single" w:color="auto" w:sz="4" w:space="0"/>
              <w:left w:val="single" w:color="auto" w:sz="8" w:space="0"/>
              <w:bottom w:val="single" w:color="auto" w:sz="4" w:space="0"/>
              <w:right w:val="single" w:color="auto" w:sz="4" w:space="0"/>
            </w:tcBorders>
            <w:tcMar>
              <w:top w:w="57" w:type="dxa"/>
              <w:left w:w="57" w:type="dxa"/>
              <w:bottom w:w="57" w:type="dxa"/>
              <w:right w:w="57" w:type="dxa"/>
            </w:tcMar>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金山</w:t>
            </w:r>
          </w:p>
          <w:p>
            <w:pPr>
              <w:jc w:val="center"/>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WPS AI</w:t>
            </w:r>
            <w:r>
              <w:rPr>
                <w:rFonts w:hint="eastAsia" w:ascii="仿宋_GB2312" w:hAnsi="宋体" w:eastAsia="仿宋_GB2312" w:cs="宋体"/>
                <w:sz w:val="24"/>
                <w:szCs w:val="24"/>
              </w:rPr>
              <w:t>”</w:t>
            </w:r>
          </w:p>
        </w:tc>
        <w:tc>
          <w:tcPr>
            <w:tcW w:w="3925" w:type="pct"/>
            <w:tcBorders>
              <w:top w:val="single" w:color="auto" w:sz="4" w:space="0"/>
              <w:left w:val="nil"/>
              <w:bottom w:val="single" w:color="auto" w:sz="4" w:space="0"/>
              <w:right w:val="single" w:color="auto" w:sz="8" w:space="0"/>
            </w:tcBorders>
            <w:tcMar>
              <w:top w:w="57" w:type="dxa"/>
              <w:left w:w="57" w:type="dxa"/>
              <w:bottom w:w="57" w:type="dxa"/>
              <w:right w:w="57" w:type="dxa"/>
            </w:tcMar>
            <w:vAlign w:val="center"/>
          </w:tcPr>
          <w:p>
            <w:pPr>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将</w:t>
            </w:r>
            <w:r>
              <w:rPr>
                <w:rFonts w:ascii="仿宋_GB2312" w:hAnsi="宋体" w:eastAsia="仿宋_GB2312" w:cs="宋体"/>
                <w:sz w:val="24"/>
                <w:szCs w:val="24"/>
              </w:rPr>
              <w:t>AI大语言模型能力落地到办公领域，在内容创作、智慧协助、知识获取等场景向用户提供人机交互和内容生成服务。</w:t>
            </w:r>
          </w:p>
        </w:tc>
      </w:tr>
    </w:tbl>
    <w:p>
      <w:pPr>
        <w:overflowPunct w:val="0"/>
        <w:spacing w:line="560" w:lineRule="exact"/>
        <w:ind w:firstLine="643" w:firstLineChars="200"/>
        <w:contextualSpacing/>
        <w:jc w:val="left"/>
        <w:rPr>
          <w:rFonts w:ascii="黑体" w:hAnsi="黑体" w:eastAsia="黑体" w:cs="黑体"/>
          <w:sz w:val="30"/>
          <w:szCs w:val="30"/>
        </w:rPr>
      </w:pPr>
      <w:r>
        <w:rPr>
          <w:rFonts w:hint="eastAsia" w:ascii="仿宋_GB2312" w:hAnsi="Times New Roman" w:eastAsia="仿宋_GB2312" w:cs="仿宋_GB2312"/>
          <w:b/>
          <w:color w:val="000000"/>
          <w:kern w:val="0"/>
          <w:sz w:val="32"/>
          <w:szCs w:val="32"/>
        </w:rPr>
        <w:t>高精尖产业迭代引领发展。</w:t>
      </w:r>
      <w:r>
        <w:rPr>
          <w:rFonts w:hint="eastAsia" w:ascii="仿宋_GB2312" w:hAnsi="Times New Roman" w:eastAsia="仿宋_GB2312" w:cs="仿宋_GB2312"/>
          <w:bCs/>
          <w:color w:val="000000"/>
          <w:kern w:val="0"/>
          <w:sz w:val="32"/>
          <w:szCs w:val="32"/>
        </w:rPr>
        <w:t>持续加强政策引导，分领域逐一梳理产业图谱，出台促进人工智能大模型、通用人工智能创新发展等政策，积极打造细分领域产业生态</w:t>
      </w:r>
      <w:r>
        <w:rPr>
          <w:rFonts w:hint="eastAsia" w:ascii="仿宋_GB2312" w:hAnsi="仿宋" w:eastAsia="仿宋_GB2312" w:cs="仿宋_GB2312"/>
          <w:bCs/>
          <w:color w:val="000000"/>
          <w:kern w:val="0"/>
          <w:sz w:val="32"/>
          <w:szCs w:val="32"/>
        </w:rPr>
        <w:t>。</w:t>
      </w:r>
      <w:r>
        <w:rPr>
          <w:rFonts w:hint="eastAsia" w:ascii="仿宋_GB2312" w:hAnsi="Times New Roman" w:eastAsia="仿宋_GB2312" w:cs="仿宋_GB2312"/>
          <w:bCs/>
          <w:color w:val="000000"/>
          <w:kern w:val="0"/>
          <w:sz w:val="32"/>
          <w:szCs w:val="32"/>
        </w:rPr>
        <w:t>支持区内重点企业在关键创新链产业链当链主</w:t>
      </w:r>
      <w:r>
        <w:rPr>
          <w:rFonts w:hint="eastAsia" w:ascii="仿宋_GB2312" w:hAnsi="Calibri" w:eastAsia="仿宋_GB2312"/>
          <w:bCs/>
          <w:color w:val="000000"/>
          <w:kern w:val="0"/>
          <w:sz w:val="32"/>
          <w:szCs w:val="32"/>
        </w:rPr>
        <w:t>，启动建设9.5平方公里中关村人工智能大模型产业集聚区核心区，推动国家区块链创新应用综合试点，支持开源芯片研究院发布第二代“香山”开源高性能RISC-V处理器核并推进规模化商用，搭建集成电路、机器人、医药健康等领域公共技术平台，通过智友研究院、中关村机器人产业创新中心落地一批人形机器人新兴企业，鼓励空天产业链上下游协同发展和场景应用，引入蚂蚁集团创新科技总部等一批聚焦数字金融关键技术创新的金融科技企业，增强各产业的主导力和贡献度。加快世界领先科技园区建设，推动园区运营主体向“空间+服务+投资”转型，</w:t>
      </w:r>
      <w:r>
        <w:rPr>
          <w:rFonts w:hint="eastAsia" w:ascii="仿宋_GB2312" w:hAnsi="Times New Roman" w:eastAsia="仿宋_GB2312" w:cs="仿宋_GB2312"/>
          <w:bCs/>
          <w:kern w:val="0"/>
          <w:sz w:val="32"/>
          <w:szCs w:val="32"/>
        </w:rPr>
        <w:t>东升科技园二期、中电建科技创新产业园等完工项目为我区新增产业空间</w:t>
      </w:r>
      <w:r>
        <w:rPr>
          <w:rFonts w:ascii="仿宋_GB2312" w:hAnsi="Times New Roman" w:eastAsia="仿宋_GB2312" w:cs="仿宋_GB2312"/>
          <w:bCs/>
          <w:kern w:val="0"/>
          <w:sz w:val="32"/>
          <w:szCs w:val="32"/>
        </w:rPr>
        <w:t>130</w:t>
      </w:r>
      <w:r>
        <w:rPr>
          <w:rFonts w:hint="eastAsia" w:ascii="仿宋_GB2312" w:hAnsi="Times New Roman" w:eastAsia="仿宋_GB2312" w:cs="仿宋_GB2312"/>
          <w:bCs/>
          <w:kern w:val="0"/>
          <w:sz w:val="32"/>
          <w:szCs w:val="32"/>
        </w:rPr>
        <w:t>万平方米；</w:t>
      </w:r>
      <w:r>
        <w:rPr>
          <w:rFonts w:hint="eastAsia" w:ascii="仿宋_GB2312" w:hAnsi="Calibri" w:eastAsia="仿宋_GB2312"/>
          <w:bCs/>
          <w:color w:val="000000"/>
          <w:kern w:val="0"/>
          <w:sz w:val="32"/>
          <w:szCs w:val="32"/>
        </w:rPr>
        <w:t>通过“村地区管”“企地区管”实现空间资源盘活和土地房产高效利用。强化资本对产业撬动作用，成功落地全国社保基金中关村自主创新专项基金，</w:t>
      </w:r>
      <w:r>
        <w:rPr>
          <w:rFonts w:hint="eastAsia" w:ascii="仿宋_GB2312" w:hAnsi="仿宋" w:eastAsia="仿宋_GB2312" w:cs="仿宋_GB2312"/>
          <w:color w:val="000000"/>
          <w:kern w:val="0"/>
          <w:sz w:val="32"/>
          <w:szCs w:val="32"/>
        </w:rPr>
        <w:t>为“智谱AI”等科技项目提供长期资本融资；中关村科学城科技成长基金累计支持项目50个，投资金额42.06亿元；设立“海淀科学家基金系”，总规模31.80亿元，围绕海淀区域支持各类优质科技项目267个，总出资额超过25.53亿元，推动我区在大信息、医药健康、智能制造等产业细分领域实现引领发展。</w:t>
      </w:r>
    </w:p>
    <w:p>
      <w:pPr>
        <w:ind w:firstLine="600"/>
        <w:jc w:val="left"/>
        <w:rPr>
          <w:rFonts w:ascii="黑体" w:hAnsi="黑体" w:eastAsia="黑体" w:cs="黑体"/>
          <w:sz w:val="30"/>
          <w:szCs w:val="30"/>
        </w:rPr>
      </w:pPr>
      <w:r>
        <w:rPr>
          <w:rFonts w:hint="eastAsia" w:ascii="黑体" w:hAnsi="黑体" w:eastAsia="黑体" w:cs="黑体"/>
          <w:sz w:val="30"/>
          <w:szCs w:val="30"/>
        </w:rPr>
        <w:br w:type="page"/>
      </w:r>
    </w:p>
    <w:p>
      <w:pPr>
        <w:spacing w:line="560" w:lineRule="exact"/>
        <w:ind w:firstLine="600"/>
        <w:jc w:val="center"/>
        <w:rPr>
          <w:rFonts w:ascii="黑体" w:hAnsi="黑体" w:eastAsia="黑体" w:cs="黑体"/>
          <w:sz w:val="30"/>
          <w:szCs w:val="30"/>
        </w:rPr>
      </w:pPr>
      <w:r>
        <w:rPr>
          <w:rFonts w:hint="eastAsia" w:ascii="黑体" w:hAnsi="黑体" w:eastAsia="黑体" w:cs="黑体"/>
          <w:sz w:val="30"/>
          <w:szCs w:val="30"/>
        </w:rPr>
        <w:t>专栏</w:t>
      </w:r>
      <w:r>
        <w:rPr>
          <w:rFonts w:ascii="黑体" w:hAnsi="黑体" w:eastAsia="黑体" w:cs="黑体"/>
          <w:sz w:val="30"/>
          <w:szCs w:val="30"/>
        </w:rPr>
        <w:t>2</w:t>
      </w:r>
      <w:r>
        <w:rPr>
          <w:rFonts w:hint="eastAsia" w:ascii="黑体" w:hAnsi="黑体" w:eastAsia="黑体" w:cs="黑体"/>
          <w:sz w:val="30"/>
          <w:szCs w:val="30"/>
        </w:rPr>
        <w:t>：海淀区通用人工智能创新引领发展实施方案</w:t>
      </w:r>
    </w:p>
    <w:tbl>
      <w:tblPr>
        <w:tblStyle w:val="23"/>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923"/>
        <w:gridCol w:w="49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218" w:type="pct"/>
            <w:tcBorders>
              <w:top w:val="single" w:color="auto" w:sz="8" w:space="0"/>
              <w:left w:val="single" w:color="auto" w:sz="8" w:space="0"/>
              <w:bottom w:val="single" w:color="auto" w:sz="4" w:space="0"/>
              <w:right w:val="single" w:color="auto" w:sz="4" w:space="0"/>
            </w:tcBorders>
            <w:tcMar>
              <w:top w:w="28" w:type="dxa"/>
              <w:left w:w="57" w:type="dxa"/>
              <w:bottom w:w="28" w:type="dxa"/>
              <w:right w:w="57" w:type="dxa"/>
            </w:tcMar>
            <w:vAlign w:val="center"/>
          </w:tcPr>
          <w:p>
            <w:pPr>
              <w:widowControl/>
              <w:ind w:firstLine="480"/>
              <w:jc w:val="center"/>
              <w:rPr>
                <w:rFonts w:ascii="黑体" w:hAnsi="黑体" w:eastAsia="黑体" w:cs="宋体"/>
                <w:sz w:val="24"/>
                <w:szCs w:val="24"/>
              </w:rPr>
            </w:pPr>
            <w:r>
              <w:rPr>
                <w:rFonts w:hint="eastAsia" w:ascii="黑体" w:hAnsi="黑体" w:eastAsia="黑体" w:cs="宋体"/>
                <w:sz w:val="24"/>
                <w:szCs w:val="24"/>
              </w:rPr>
              <w:t>重点任务</w:t>
            </w:r>
          </w:p>
        </w:tc>
        <w:tc>
          <w:tcPr>
            <w:tcW w:w="2782" w:type="pct"/>
            <w:tcBorders>
              <w:top w:val="single" w:color="auto" w:sz="8" w:space="0"/>
              <w:left w:val="single" w:color="auto" w:sz="4" w:space="0"/>
              <w:bottom w:val="single" w:color="auto" w:sz="4" w:space="0"/>
              <w:right w:val="single" w:color="auto" w:sz="8" w:space="0"/>
            </w:tcBorders>
            <w:tcMar>
              <w:top w:w="28" w:type="dxa"/>
              <w:left w:w="57" w:type="dxa"/>
              <w:bottom w:w="28" w:type="dxa"/>
              <w:right w:w="57" w:type="dxa"/>
            </w:tcMar>
            <w:vAlign w:val="center"/>
          </w:tcPr>
          <w:p>
            <w:pPr>
              <w:widowControl/>
              <w:ind w:firstLine="480"/>
              <w:jc w:val="center"/>
              <w:rPr>
                <w:rFonts w:ascii="黑体" w:hAnsi="黑体" w:eastAsia="黑体" w:cs="宋体"/>
                <w:sz w:val="24"/>
                <w:szCs w:val="24"/>
              </w:rPr>
            </w:pPr>
            <w:r>
              <w:rPr>
                <w:rFonts w:hint="eastAsia" w:ascii="黑体" w:hAnsi="黑体" w:eastAsia="黑体" w:cs="宋体"/>
                <w:sz w:val="24"/>
                <w:szCs w:val="24"/>
              </w:rPr>
              <w:t>具体举措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8" w:type="pct"/>
            <w:tcBorders>
              <w:top w:val="single" w:color="auto" w:sz="4" w:space="0"/>
              <w:left w:val="single" w:color="auto" w:sz="8" w:space="0"/>
              <w:bottom w:val="single" w:color="auto" w:sz="4" w:space="0"/>
              <w:right w:val="single" w:color="auto" w:sz="4" w:space="0"/>
            </w:tcBorders>
            <w:tcMar>
              <w:top w:w="28" w:type="dxa"/>
              <w:left w:w="57" w:type="dxa"/>
              <w:bottom w:w="28" w:type="dxa"/>
              <w:right w:w="57" w:type="dxa"/>
            </w:tcMar>
            <w:vAlign w:val="center"/>
          </w:tcPr>
          <w:p>
            <w:pPr>
              <w:jc w:val="center"/>
              <w:rPr>
                <w:rFonts w:ascii="仿宋_GB2312" w:hAnsi="Times New Roman" w:eastAsia="仿宋_GB2312" w:cs="宋体"/>
                <w:sz w:val="24"/>
                <w:szCs w:val="24"/>
              </w:rPr>
            </w:pPr>
            <w:r>
              <w:rPr>
                <w:rFonts w:hint="eastAsia" w:ascii="仿宋_GB2312" w:hAnsi="Times New Roman" w:eastAsia="仿宋_GB2312" w:cs="宋体"/>
                <w:sz w:val="24"/>
                <w:szCs w:val="24"/>
              </w:rPr>
              <w:t>加强人工智能原始创新和前沿研究</w:t>
            </w:r>
          </w:p>
        </w:tc>
        <w:tc>
          <w:tcPr>
            <w:tcW w:w="2782" w:type="pct"/>
            <w:tcBorders>
              <w:top w:val="single" w:color="auto" w:sz="4" w:space="0"/>
              <w:left w:val="single" w:color="auto" w:sz="4" w:space="0"/>
              <w:bottom w:val="single" w:color="auto" w:sz="4" w:space="0"/>
              <w:right w:val="single" w:color="auto" w:sz="8" w:space="0"/>
            </w:tcBorders>
            <w:tcMar>
              <w:top w:w="28" w:type="dxa"/>
              <w:left w:w="57" w:type="dxa"/>
              <w:bottom w:w="28" w:type="dxa"/>
              <w:right w:w="57" w:type="dxa"/>
            </w:tcMar>
            <w:vAlign w:val="center"/>
          </w:tcPr>
          <w:p>
            <w:pPr>
              <w:numPr>
                <w:ilvl w:val="0"/>
                <w:numId w:val="1"/>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突破人工智能前沿基础理论创新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8" w:type="pct"/>
            <w:tcBorders>
              <w:top w:val="single" w:color="auto" w:sz="4" w:space="0"/>
              <w:left w:val="single" w:color="auto" w:sz="8" w:space="0"/>
              <w:bottom w:val="single" w:color="auto" w:sz="4" w:space="0"/>
              <w:right w:val="single" w:color="auto" w:sz="4" w:space="0"/>
            </w:tcBorders>
            <w:tcMar>
              <w:top w:w="28" w:type="dxa"/>
              <w:left w:w="57" w:type="dxa"/>
              <w:bottom w:w="28" w:type="dxa"/>
              <w:right w:w="57" w:type="dxa"/>
            </w:tcMar>
            <w:vAlign w:val="center"/>
          </w:tcPr>
          <w:p>
            <w:pPr>
              <w:jc w:val="center"/>
              <w:rPr>
                <w:rFonts w:ascii="仿宋_GB2312" w:hAnsi="Times New Roman" w:eastAsia="仿宋_GB2312" w:cs="宋体"/>
                <w:sz w:val="24"/>
                <w:szCs w:val="24"/>
              </w:rPr>
            </w:pPr>
            <w:r>
              <w:rPr>
                <w:rFonts w:hint="eastAsia" w:ascii="仿宋_GB2312" w:hAnsi="Times New Roman" w:eastAsia="仿宋_GB2312" w:cs="宋体"/>
                <w:sz w:val="24"/>
                <w:szCs w:val="24"/>
              </w:rPr>
              <w:t>推动人工智能大模型创新体系发展</w:t>
            </w:r>
          </w:p>
        </w:tc>
        <w:tc>
          <w:tcPr>
            <w:tcW w:w="2782" w:type="pct"/>
            <w:tcBorders>
              <w:top w:val="single" w:color="auto" w:sz="4" w:space="0"/>
              <w:left w:val="single" w:color="auto" w:sz="4" w:space="0"/>
              <w:bottom w:val="single" w:color="auto" w:sz="4" w:space="0"/>
              <w:right w:val="single" w:color="auto" w:sz="8" w:space="0"/>
            </w:tcBorders>
            <w:tcMar>
              <w:top w:w="28" w:type="dxa"/>
              <w:left w:w="57" w:type="dxa"/>
              <w:bottom w:w="28" w:type="dxa"/>
              <w:right w:w="57" w:type="dxa"/>
            </w:tcMar>
            <w:vAlign w:val="center"/>
          </w:tcPr>
          <w:p>
            <w:pPr>
              <w:numPr>
                <w:ilvl w:val="0"/>
                <w:numId w:val="1"/>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推动大模型关键技术开源开放</w:t>
            </w:r>
          </w:p>
          <w:p>
            <w:pPr>
              <w:numPr>
                <w:ilvl w:val="0"/>
                <w:numId w:val="1"/>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强化人工智能前沿技术创新攻关</w:t>
            </w:r>
          </w:p>
          <w:p>
            <w:pPr>
              <w:numPr>
                <w:ilvl w:val="0"/>
                <w:numId w:val="1"/>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稳定大模型算力供给</w:t>
            </w:r>
          </w:p>
          <w:p>
            <w:pPr>
              <w:numPr>
                <w:ilvl w:val="0"/>
                <w:numId w:val="1"/>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夯实大模型数据采集、治理等基础能力</w:t>
            </w:r>
          </w:p>
          <w:p>
            <w:pPr>
              <w:numPr>
                <w:ilvl w:val="0"/>
                <w:numId w:val="1"/>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引导数据开放共享</w:t>
            </w:r>
          </w:p>
          <w:p>
            <w:pPr>
              <w:numPr>
                <w:ilvl w:val="0"/>
                <w:numId w:val="1"/>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支持全栈国产化人工智能体系建设</w:t>
            </w:r>
          </w:p>
          <w:p>
            <w:pPr>
              <w:numPr>
                <w:ilvl w:val="0"/>
                <w:numId w:val="1"/>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完善大模型评测和标准体系</w:t>
            </w:r>
          </w:p>
          <w:p>
            <w:pPr>
              <w:numPr>
                <w:ilvl w:val="0"/>
                <w:numId w:val="1"/>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加强人工智能安全技术研究</w:t>
            </w:r>
          </w:p>
          <w:p>
            <w:pPr>
              <w:numPr>
                <w:ilvl w:val="0"/>
                <w:numId w:val="1"/>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探索包容审慎监管环境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8" w:type="pct"/>
            <w:tcBorders>
              <w:top w:val="single" w:color="auto" w:sz="4" w:space="0"/>
              <w:left w:val="single" w:color="auto" w:sz="8" w:space="0"/>
              <w:bottom w:val="single" w:color="auto" w:sz="8" w:space="0"/>
              <w:right w:val="single" w:color="auto" w:sz="4" w:space="0"/>
            </w:tcBorders>
            <w:tcMar>
              <w:top w:w="28" w:type="dxa"/>
              <w:left w:w="57" w:type="dxa"/>
              <w:bottom w:w="28" w:type="dxa"/>
              <w:right w:w="57" w:type="dxa"/>
            </w:tcMar>
            <w:vAlign w:val="center"/>
          </w:tcPr>
          <w:p>
            <w:pPr>
              <w:jc w:val="center"/>
              <w:rPr>
                <w:rFonts w:ascii="仿宋_GB2312" w:hAnsi="Times New Roman" w:eastAsia="仿宋_GB2312" w:cs="宋体"/>
                <w:sz w:val="24"/>
                <w:szCs w:val="24"/>
              </w:rPr>
            </w:pPr>
            <w:r>
              <w:rPr>
                <w:rFonts w:hint="eastAsia" w:ascii="仿宋_GB2312" w:hAnsi="Times New Roman" w:eastAsia="仿宋_GB2312" w:cs="宋体"/>
                <w:sz w:val="24"/>
                <w:szCs w:val="24"/>
              </w:rPr>
              <w:t>构建通用人工智能活跃创新生态</w:t>
            </w:r>
          </w:p>
        </w:tc>
        <w:tc>
          <w:tcPr>
            <w:tcW w:w="2782" w:type="pct"/>
            <w:tcBorders>
              <w:top w:val="single" w:color="auto" w:sz="4" w:space="0"/>
              <w:left w:val="single" w:color="auto" w:sz="4" w:space="0"/>
              <w:bottom w:val="single" w:color="auto" w:sz="8" w:space="0"/>
              <w:right w:val="single" w:color="auto" w:sz="8" w:space="0"/>
            </w:tcBorders>
            <w:tcMar>
              <w:top w:w="28" w:type="dxa"/>
              <w:left w:w="57" w:type="dxa"/>
              <w:bottom w:w="28" w:type="dxa"/>
              <w:right w:w="57" w:type="dxa"/>
            </w:tcMar>
            <w:vAlign w:val="center"/>
          </w:tcPr>
          <w:p>
            <w:pPr>
              <w:numPr>
                <w:ilvl w:val="0"/>
                <w:numId w:val="1"/>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打造人工智能人才特区</w:t>
            </w:r>
          </w:p>
          <w:p>
            <w:pPr>
              <w:numPr>
                <w:ilvl w:val="0"/>
                <w:numId w:val="1"/>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优化人工智能孵育体系</w:t>
            </w:r>
          </w:p>
          <w:p>
            <w:pPr>
              <w:numPr>
                <w:ilvl w:val="0"/>
                <w:numId w:val="1"/>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加强耐心资本支撑</w:t>
            </w:r>
          </w:p>
          <w:p>
            <w:pPr>
              <w:numPr>
                <w:ilvl w:val="0"/>
                <w:numId w:val="1"/>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打造人工智能产业集聚区</w:t>
            </w:r>
          </w:p>
          <w:p>
            <w:pPr>
              <w:numPr>
                <w:ilvl w:val="0"/>
                <w:numId w:val="1"/>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高标准打造人工智能应用场景</w:t>
            </w:r>
          </w:p>
          <w:p>
            <w:pPr>
              <w:numPr>
                <w:ilvl w:val="0"/>
                <w:numId w:val="1"/>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加强人工智能国际开放合作</w:t>
            </w:r>
          </w:p>
          <w:p>
            <w:pPr>
              <w:numPr>
                <w:ilvl w:val="0"/>
                <w:numId w:val="1"/>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提升人工智能伦理和治理能力</w:t>
            </w:r>
          </w:p>
        </w:tc>
      </w:tr>
    </w:tbl>
    <w:p>
      <w:pPr>
        <w:overflowPunct w:val="0"/>
        <w:adjustRightInd w:val="0"/>
        <w:snapToGrid w:val="0"/>
        <w:spacing w:line="560" w:lineRule="exact"/>
        <w:ind w:firstLine="640" w:firstLineChars="200"/>
        <w:outlineLvl w:val="1"/>
        <w:rPr>
          <w:rFonts w:ascii="楷体_GB2312" w:hAnsi="宋体" w:eastAsia="楷体_GB2312" w:cs="宋体"/>
          <w:bCs/>
          <w:kern w:val="0"/>
          <w:sz w:val="32"/>
          <w:szCs w:val="32"/>
          <w:lang w:bidi="en-US"/>
        </w:rPr>
      </w:pPr>
      <w:r>
        <w:rPr>
          <w:rFonts w:hint="eastAsia" w:ascii="楷体_GB2312" w:hAnsi="楷体_GB2312" w:eastAsia="楷体_GB2312" w:cs="楷体_GB2312"/>
          <w:bCs/>
          <w:kern w:val="0"/>
          <w:sz w:val="32"/>
          <w:szCs w:val="32"/>
          <w:lang w:bidi="en-US"/>
        </w:rPr>
        <w:t>（二）着力扩内需稳增长，经济“压舱石”地位更加巩固</w:t>
      </w:r>
    </w:p>
    <w:p>
      <w:pPr>
        <w:suppressAutoHyphens/>
        <w:overflowPunct w:val="0"/>
        <w:snapToGrid w:val="0"/>
        <w:spacing w:line="560" w:lineRule="exact"/>
        <w:ind w:firstLine="643" w:firstLineChars="200"/>
        <w:contextualSpacing/>
        <w:rPr>
          <w:rFonts w:ascii="仿宋_GB2312" w:hAnsi="Calibri" w:eastAsia="仿宋_GB2312" w:cs="宋体"/>
          <w:bCs/>
          <w:color w:val="000000"/>
          <w:sz w:val="32"/>
          <w:szCs w:val="32"/>
        </w:rPr>
      </w:pPr>
      <w:r>
        <w:rPr>
          <w:rFonts w:hint="eastAsia" w:ascii="仿宋_GB2312" w:hAnsi="Times New Roman" w:eastAsia="仿宋_GB2312" w:cs="宋体"/>
          <w:b/>
          <w:color w:val="000000"/>
          <w:sz w:val="32"/>
          <w:szCs w:val="32"/>
        </w:rPr>
        <w:t>投资拉动提质增效。</w:t>
      </w:r>
      <w:r>
        <w:rPr>
          <w:rFonts w:hint="eastAsia" w:ascii="仿宋_GB2312" w:hAnsi="Times New Roman" w:eastAsia="仿宋_GB2312" w:cs="宋体"/>
          <w:bCs/>
          <w:color w:val="000000"/>
          <w:sz w:val="32"/>
          <w:szCs w:val="32"/>
        </w:rPr>
        <w:t>加密压实投资调度，重大项目建设提速，</w:t>
      </w:r>
      <w:r>
        <w:rPr>
          <w:rFonts w:hint="eastAsia" w:ascii="仿宋_GB2312" w:hAnsi="仿宋" w:eastAsia="仿宋_GB2312" w:cs="宋体"/>
          <w:bCs/>
          <w:sz w:val="32"/>
          <w:szCs w:val="32"/>
        </w:rPr>
        <w:t>全年开复工项目705个，面积</w:t>
      </w:r>
      <w:r>
        <w:rPr>
          <w:rFonts w:ascii="仿宋_GB2312" w:hAnsi="仿宋" w:eastAsia="仿宋_GB2312" w:cs="宋体"/>
          <w:bCs/>
          <w:sz w:val="32"/>
          <w:szCs w:val="32"/>
        </w:rPr>
        <w:t>2464</w:t>
      </w:r>
      <w:r>
        <w:rPr>
          <w:rFonts w:hint="eastAsia" w:ascii="仿宋_GB2312" w:hAnsi="仿宋" w:eastAsia="仿宋_GB2312" w:cs="宋体"/>
          <w:bCs/>
          <w:sz w:val="32"/>
          <w:szCs w:val="32"/>
        </w:rPr>
        <w:t>万平方米、同比增长5.1</w:t>
      </w:r>
      <w:r>
        <w:rPr>
          <w:rFonts w:ascii="仿宋_GB2312" w:hAnsi="仿宋" w:eastAsia="仿宋_GB2312" w:cs="宋体"/>
          <w:bCs/>
          <w:sz w:val="32"/>
          <w:szCs w:val="32"/>
        </w:rPr>
        <w:t>%；</w:t>
      </w:r>
      <w:r>
        <w:rPr>
          <w:rFonts w:hint="eastAsia" w:ascii="仿宋_GB2312" w:hAnsi="仿宋" w:eastAsia="仿宋_GB2312" w:cs="宋体"/>
          <w:bCs/>
          <w:sz w:val="32"/>
          <w:szCs w:val="32"/>
        </w:rPr>
        <w:t>压茬推进的</w:t>
      </w:r>
      <w:r>
        <w:rPr>
          <w:rFonts w:hint="eastAsia" w:ascii="仿宋_GB2312" w:hAnsi="Times New Roman" w:eastAsia="仿宋_GB2312" w:cs="宋体"/>
          <w:bCs/>
          <w:sz w:val="32"/>
          <w:szCs w:val="32"/>
        </w:rPr>
        <w:t>49项市区重大项目已全部开工建设，20项“3个100”市重点工程超额完成计划任务；全年固定资产投资预计超1200亿元</w:t>
      </w:r>
      <w:r>
        <w:rPr>
          <w:rFonts w:hint="eastAsia" w:ascii="仿宋_GB2312" w:hAnsi="宋体" w:eastAsia="仿宋_GB2312"/>
          <w:bCs/>
          <w:sz w:val="32"/>
          <w:szCs w:val="32"/>
        </w:rPr>
        <w:t>。投资要素全方面保障，</w:t>
      </w:r>
      <w:r>
        <w:rPr>
          <w:rFonts w:hint="eastAsia" w:ascii="仿宋_GB2312" w:hAnsi="宋体" w:eastAsia="仿宋_GB2312" w:cs="宋体"/>
          <w:bCs/>
          <w:color w:val="000000"/>
          <w:sz w:val="32"/>
          <w:szCs w:val="32"/>
        </w:rPr>
        <w:t>新增地方政府债券195.78亿元，支出进度100%；</w:t>
      </w:r>
      <w:r>
        <w:rPr>
          <w:rFonts w:hint="eastAsia" w:ascii="仿宋_GB2312" w:hAnsi="Times New Roman" w:eastAsia="仿宋_GB2312" w:cs="宋体"/>
          <w:bCs/>
          <w:sz w:val="32"/>
          <w:szCs w:val="32"/>
        </w:rPr>
        <w:t>完成</w:t>
      </w:r>
      <w:r>
        <w:rPr>
          <w:rFonts w:hint="eastAsia" w:ascii="仿宋_GB2312" w:hAnsi="Calibri" w:eastAsia="仿宋_GB2312" w:cs="宋体"/>
          <w:bCs/>
          <w:sz w:val="32"/>
          <w:szCs w:val="32"/>
        </w:rPr>
        <w:t>77个项目、</w:t>
      </w:r>
      <w:r>
        <w:rPr>
          <w:rFonts w:hint="eastAsia" w:ascii="仿宋_GB2312" w:hAnsi="仿宋" w:eastAsia="仿宋_GB2312" w:cs="宋体"/>
          <w:bCs/>
          <w:sz w:val="32"/>
          <w:szCs w:val="32"/>
        </w:rPr>
        <w:t>148.99公顷土地</w:t>
      </w:r>
      <w:r>
        <w:rPr>
          <w:rFonts w:hint="eastAsia" w:ascii="仿宋_GB2312" w:hAnsi="Times New Roman" w:eastAsia="仿宋_GB2312" w:cs="宋体"/>
          <w:bCs/>
          <w:sz w:val="32"/>
          <w:szCs w:val="32"/>
        </w:rPr>
        <w:t>供应（其中经营性土地34.12公顷）；</w:t>
      </w:r>
      <w:r>
        <w:rPr>
          <w:rFonts w:hint="eastAsia" w:ascii="仿宋_GB2312" w:hAnsi="宋体" w:eastAsia="仿宋_GB2312" w:cs="宋体"/>
          <w:bCs/>
          <w:color w:val="000000"/>
          <w:sz w:val="32"/>
          <w:szCs w:val="32"/>
        </w:rPr>
        <w:t>全市首创开展政府主导的项目投融资批量对接，意向融资879.9亿元，落地7个项目53.4亿元</w:t>
      </w:r>
      <w:r>
        <w:rPr>
          <w:rFonts w:hint="eastAsia" w:ascii="仿宋_GB2312" w:hAnsi="Times New Roman" w:eastAsia="仿宋_GB2312" w:cs="宋体"/>
          <w:bCs/>
          <w:sz w:val="32"/>
          <w:szCs w:val="32"/>
        </w:rPr>
        <w:t>。</w:t>
      </w:r>
      <w:r>
        <w:rPr>
          <w:rFonts w:hint="eastAsia" w:ascii="仿宋_GB2312" w:hAnsi="Times New Roman" w:eastAsia="仿宋_GB2312" w:cs="宋体"/>
          <w:bCs/>
          <w:color w:val="000000"/>
          <w:sz w:val="32"/>
          <w:szCs w:val="32"/>
        </w:rPr>
        <w:t>政府投资效能提升，</w:t>
      </w:r>
      <w:r>
        <w:rPr>
          <w:rFonts w:hint="eastAsia" w:ascii="仿宋_GB2312" w:hAnsi="宋体" w:eastAsia="仿宋_GB2312" w:cs="宋体"/>
          <w:bCs/>
          <w:color w:val="000000"/>
          <w:sz w:val="32"/>
          <w:szCs w:val="32"/>
        </w:rPr>
        <w:t>安排政府投资建设项目208个、</w:t>
      </w:r>
      <w:r>
        <w:rPr>
          <w:rFonts w:hint="eastAsia" w:ascii="仿宋_GB2312" w:hAnsi="宋体" w:eastAsia="仿宋_GB2312"/>
          <w:bCs/>
          <w:sz w:val="32"/>
          <w:szCs w:val="32"/>
        </w:rPr>
        <w:t>区级资金185.93亿元</w:t>
      </w:r>
      <w:r>
        <w:rPr>
          <w:rFonts w:hint="eastAsia" w:ascii="仿宋_GB2312" w:hAnsi="Times New Roman" w:eastAsia="仿宋_GB2312" w:cs="宋体"/>
          <w:bCs/>
          <w:color w:val="000000"/>
          <w:sz w:val="32"/>
          <w:szCs w:val="32"/>
        </w:rPr>
        <w:t>；</w:t>
      </w:r>
      <w:r>
        <w:rPr>
          <w:rFonts w:hint="eastAsia" w:ascii="仿宋_GB2312" w:hAnsi="Calibri" w:eastAsia="仿宋_GB2312" w:cs="宋体"/>
          <w:bCs/>
          <w:color w:val="000000"/>
          <w:sz w:val="32"/>
          <w:szCs w:val="32"/>
        </w:rPr>
        <w:t>全面推进政府投资尾款项目结项，3</w:t>
      </w:r>
      <w:r>
        <w:rPr>
          <w:rFonts w:ascii="仿宋_GB2312" w:hAnsi="Calibri" w:eastAsia="仿宋_GB2312" w:cs="宋体"/>
          <w:bCs/>
          <w:color w:val="000000"/>
          <w:sz w:val="32"/>
          <w:szCs w:val="32"/>
        </w:rPr>
        <w:t>62</w:t>
      </w:r>
      <w:r>
        <w:rPr>
          <w:rFonts w:hint="eastAsia" w:ascii="仿宋_GB2312" w:hAnsi="Calibri" w:eastAsia="仿宋_GB2312" w:cs="宋体"/>
          <w:bCs/>
          <w:color w:val="000000"/>
          <w:sz w:val="32"/>
          <w:szCs w:val="32"/>
        </w:rPr>
        <w:t>个项目完成结决算，剩余项目压减至9</w:t>
      </w:r>
      <w:r>
        <w:rPr>
          <w:rFonts w:ascii="仿宋_GB2312" w:hAnsi="Calibri" w:eastAsia="仿宋_GB2312" w:cs="宋体"/>
          <w:bCs/>
          <w:color w:val="000000"/>
          <w:sz w:val="32"/>
          <w:szCs w:val="32"/>
        </w:rPr>
        <w:t>8</w:t>
      </w:r>
      <w:r>
        <w:rPr>
          <w:rFonts w:hint="eastAsia" w:ascii="仿宋_GB2312" w:hAnsi="Calibri" w:eastAsia="仿宋_GB2312" w:cs="宋体"/>
          <w:bCs/>
          <w:color w:val="000000"/>
          <w:sz w:val="32"/>
          <w:szCs w:val="32"/>
        </w:rPr>
        <w:t>个；</w:t>
      </w:r>
      <w:r>
        <w:rPr>
          <w:rFonts w:hint="eastAsia" w:ascii="仿宋_GB2312" w:hAnsi="宋体" w:eastAsia="仿宋_GB2312"/>
          <w:bCs/>
          <w:sz w:val="32"/>
          <w:szCs w:val="32"/>
        </w:rPr>
        <w:t>完善</w:t>
      </w:r>
      <w:r>
        <w:rPr>
          <w:rFonts w:hint="eastAsia" w:ascii="仿宋_GB2312" w:hAnsi="Times New Roman" w:eastAsia="仿宋_GB2312" w:cs="宋体"/>
          <w:bCs/>
          <w:color w:val="000000"/>
          <w:sz w:val="32"/>
          <w:szCs w:val="32"/>
        </w:rPr>
        <w:t>固定资产投资全生命周期管理系统，落实政府投资建设项目各环节责任</w:t>
      </w:r>
      <w:r>
        <w:rPr>
          <w:rFonts w:hint="eastAsia" w:ascii="仿宋_GB2312" w:hAnsi="Calibri" w:eastAsia="仿宋_GB2312" w:cs="宋体"/>
          <w:bCs/>
          <w:color w:val="000000"/>
          <w:sz w:val="32"/>
          <w:szCs w:val="32"/>
        </w:rPr>
        <w:t>。</w:t>
      </w:r>
    </w:p>
    <w:p>
      <w:pPr>
        <w:suppressAutoHyphens/>
        <w:snapToGrid w:val="0"/>
        <w:spacing w:line="560" w:lineRule="exact"/>
        <w:ind w:firstLine="600"/>
        <w:contextualSpacing/>
        <w:jc w:val="center"/>
        <w:rPr>
          <w:rFonts w:ascii="黑体" w:hAnsi="黑体" w:eastAsia="黑体" w:cs="黑体"/>
          <w:bCs/>
          <w:sz w:val="30"/>
          <w:szCs w:val="30"/>
        </w:rPr>
      </w:pPr>
      <w:r>
        <w:rPr>
          <w:rFonts w:hint="eastAsia" w:ascii="黑体" w:hAnsi="黑体" w:eastAsia="黑体" w:cs="黑体"/>
          <w:bCs/>
          <w:sz w:val="30"/>
          <w:szCs w:val="30"/>
        </w:rPr>
        <w:t>专栏</w:t>
      </w:r>
      <w:r>
        <w:rPr>
          <w:rFonts w:ascii="黑体" w:hAnsi="黑体" w:eastAsia="黑体" w:cs="黑体"/>
          <w:bCs/>
          <w:sz w:val="30"/>
          <w:szCs w:val="30"/>
        </w:rPr>
        <w:t>3</w:t>
      </w:r>
      <w:r>
        <w:rPr>
          <w:rFonts w:hint="eastAsia" w:ascii="黑体" w:hAnsi="黑体" w:eastAsia="黑体" w:cs="黑体"/>
          <w:bCs/>
          <w:sz w:val="30"/>
          <w:szCs w:val="30"/>
        </w:rPr>
        <w:t>：</w:t>
      </w:r>
      <w:r>
        <w:rPr>
          <w:rFonts w:ascii="黑体" w:hAnsi="黑体" w:eastAsia="黑体" w:cs="黑体"/>
          <w:bCs/>
          <w:sz w:val="30"/>
          <w:szCs w:val="30"/>
        </w:rPr>
        <w:t>2023年海淀区政府投资项目进展表</w:t>
      </w:r>
    </w:p>
    <w:tbl>
      <w:tblPr>
        <w:tblStyle w:val="23"/>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2915"/>
        <w:gridCol w:w="46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30" w:type="pct"/>
            <w:tcBorders>
              <w:top w:val="single" w:color="auto" w:sz="8" w:space="0"/>
              <w:left w:val="single" w:color="auto" w:sz="8" w:space="0"/>
              <w:bottom w:val="single" w:color="auto" w:sz="4" w:space="0"/>
              <w:right w:val="single" w:color="auto" w:sz="4" w:space="0"/>
            </w:tcBorders>
            <w:tcMar>
              <w:top w:w="28" w:type="dxa"/>
              <w:left w:w="57" w:type="dxa"/>
              <w:bottom w:w="28" w:type="dxa"/>
              <w:right w:w="57" w:type="dxa"/>
            </w:tcMar>
            <w:vAlign w:val="center"/>
          </w:tcPr>
          <w:p>
            <w:pPr>
              <w:widowControl/>
              <w:jc w:val="center"/>
              <w:rPr>
                <w:rFonts w:ascii="黑体" w:hAnsi="黑体" w:eastAsia="黑体" w:cs="宋体"/>
                <w:sz w:val="24"/>
                <w:szCs w:val="24"/>
              </w:rPr>
            </w:pPr>
            <w:r>
              <w:rPr>
                <w:rFonts w:hint="eastAsia" w:ascii="黑体" w:hAnsi="黑体" w:eastAsia="黑体" w:cs="宋体"/>
                <w:sz w:val="24"/>
                <w:szCs w:val="24"/>
              </w:rPr>
              <w:t>项目类别</w:t>
            </w:r>
          </w:p>
        </w:tc>
        <w:tc>
          <w:tcPr>
            <w:tcW w:w="1647" w:type="pct"/>
            <w:tcBorders>
              <w:top w:val="single" w:color="auto" w:sz="8"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jc w:val="center"/>
              <w:rPr>
                <w:rFonts w:ascii="黑体" w:hAnsi="黑体" w:eastAsia="黑体" w:cs="宋体"/>
                <w:sz w:val="24"/>
                <w:szCs w:val="24"/>
              </w:rPr>
            </w:pPr>
            <w:r>
              <w:rPr>
                <w:rFonts w:hint="eastAsia" w:ascii="黑体" w:hAnsi="黑体" w:eastAsia="黑体" w:cs="宋体"/>
                <w:sz w:val="24"/>
                <w:szCs w:val="24"/>
              </w:rPr>
              <w:t>项目安排</w:t>
            </w:r>
          </w:p>
        </w:tc>
        <w:tc>
          <w:tcPr>
            <w:tcW w:w="2621" w:type="pct"/>
            <w:tcBorders>
              <w:top w:val="single" w:color="auto" w:sz="8" w:space="0"/>
              <w:left w:val="single" w:color="auto" w:sz="4" w:space="0"/>
              <w:bottom w:val="single" w:color="auto" w:sz="4" w:space="0"/>
              <w:right w:val="single" w:color="auto" w:sz="8" w:space="0"/>
            </w:tcBorders>
            <w:tcMar>
              <w:top w:w="28" w:type="dxa"/>
              <w:left w:w="57" w:type="dxa"/>
              <w:bottom w:w="28" w:type="dxa"/>
              <w:right w:w="57" w:type="dxa"/>
            </w:tcMar>
            <w:vAlign w:val="center"/>
          </w:tcPr>
          <w:p>
            <w:pPr>
              <w:widowControl/>
              <w:jc w:val="center"/>
              <w:rPr>
                <w:rFonts w:ascii="黑体" w:hAnsi="黑体" w:eastAsia="黑体" w:cs="宋体"/>
                <w:sz w:val="24"/>
                <w:szCs w:val="24"/>
              </w:rPr>
            </w:pPr>
            <w:r>
              <w:rPr>
                <w:rFonts w:hint="eastAsia" w:ascii="黑体" w:hAnsi="黑体" w:eastAsia="黑体" w:cs="宋体"/>
                <w:sz w:val="24"/>
                <w:szCs w:val="24"/>
              </w:rPr>
              <w:t>进展情况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pct"/>
            <w:tcBorders>
              <w:top w:val="single" w:color="auto" w:sz="4" w:space="0"/>
              <w:left w:val="single" w:color="auto" w:sz="8" w:space="0"/>
              <w:bottom w:val="single" w:color="auto" w:sz="4" w:space="0"/>
              <w:right w:val="single" w:color="auto" w:sz="4" w:space="0"/>
            </w:tcBorders>
            <w:tcMar>
              <w:top w:w="28" w:type="dxa"/>
              <w:left w:w="57" w:type="dxa"/>
              <w:bottom w:w="28" w:type="dxa"/>
              <w:right w:w="57" w:type="dxa"/>
            </w:tcMar>
            <w:vAlign w:val="center"/>
          </w:tcPr>
          <w:p>
            <w:pPr>
              <w:adjustRightInd w:val="0"/>
              <w:snapToGrid w:val="0"/>
              <w:rPr>
                <w:rFonts w:ascii="仿宋_GB2312" w:hAnsi="宋体" w:eastAsia="仿宋_GB2312" w:cs="宋体"/>
                <w:sz w:val="24"/>
                <w:szCs w:val="24"/>
              </w:rPr>
            </w:pPr>
            <w:r>
              <w:rPr>
                <w:rFonts w:hint="eastAsia" w:ascii="仿宋_GB2312" w:hAnsi="宋体" w:eastAsia="仿宋_GB2312" w:cs="宋体"/>
                <w:sz w:val="24"/>
                <w:szCs w:val="24"/>
              </w:rPr>
              <w:t>环境治理类（</w:t>
            </w:r>
            <w:r>
              <w:rPr>
                <w:rFonts w:ascii="仿宋_GB2312" w:hAnsi="宋体" w:eastAsia="仿宋_GB2312" w:cs="宋体"/>
                <w:sz w:val="24"/>
                <w:szCs w:val="24"/>
              </w:rPr>
              <w:t>78项）</w:t>
            </w:r>
          </w:p>
        </w:tc>
        <w:tc>
          <w:tcPr>
            <w:tcW w:w="1647" w:type="pct"/>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rPr>
                <w:rFonts w:ascii="仿宋_GB2312" w:hAnsi="宋体" w:eastAsia="仿宋_GB2312" w:cs="宋体"/>
                <w:sz w:val="24"/>
                <w:szCs w:val="24"/>
              </w:rPr>
            </w:pPr>
            <w:r>
              <w:rPr>
                <w:rFonts w:hint="eastAsia" w:ascii="仿宋_GB2312" w:hAnsi="宋体" w:eastAsia="仿宋_GB2312" w:cs="宋体"/>
                <w:sz w:val="24"/>
                <w:szCs w:val="24"/>
              </w:rPr>
              <w:t>区级总投资</w:t>
            </w:r>
            <w:r>
              <w:rPr>
                <w:rFonts w:ascii="仿宋_GB2312" w:hAnsi="宋体" w:eastAsia="仿宋_GB2312" w:cs="宋体"/>
                <w:sz w:val="24"/>
                <w:szCs w:val="24"/>
              </w:rPr>
              <w:t>312.43亿元。包含城市绿化景观类项目24项，水利设施类项目26项，环境整治类项目19项，资源环境类9项。</w:t>
            </w:r>
          </w:p>
        </w:tc>
        <w:tc>
          <w:tcPr>
            <w:tcW w:w="2621" w:type="pct"/>
            <w:tcBorders>
              <w:top w:val="single" w:color="auto" w:sz="4" w:space="0"/>
              <w:left w:val="single" w:color="auto" w:sz="4" w:space="0"/>
              <w:bottom w:val="single" w:color="auto" w:sz="4" w:space="0"/>
              <w:right w:val="single" w:color="auto" w:sz="8" w:space="0"/>
            </w:tcBorders>
            <w:tcMar>
              <w:top w:w="28" w:type="dxa"/>
              <w:left w:w="57" w:type="dxa"/>
              <w:bottom w:w="28" w:type="dxa"/>
              <w:right w:w="57" w:type="dxa"/>
            </w:tcMar>
            <w:vAlign w:val="center"/>
          </w:tcPr>
          <w:p>
            <w:pPr>
              <w:numPr>
                <w:ilvl w:val="0"/>
                <w:numId w:val="2"/>
              </w:numPr>
              <w:adjustRightInd w:val="0"/>
              <w:snapToGrid w:val="0"/>
              <w:ind w:firstLine="0"/>
              <w:rPr>
                <w:rFonts w:ascii="仿宋_GB2312" w:hAnsi="宋体" w:eastAsia="仿宋_GB2312" w:cs="宋体"/>
                <w:sz w:val="24"/>
                <w:szCs w:val="24"/>
              </w:rPr>
            </w:pPr>
            <w:r>
              <w:rPr>
                <w:rFonts w:hint="eastAsia" w:ascii="仿宋_GB2312" w:hAnsi="宋体" w:eastAsia="仿宋_GB2312" w:cs="宋体"/>
                <w:sz w:val="24"/>
                <w:szCs w:val="24"/>
              </w:rPr>
              <w:t>京张铁路遗址公园一期完工，于</w:t>
            </w:r>
            <w:r>
              <w:rPr>
                <w:rFonts w:ascii="仿宋_GB2312" w:hAnsi="宋体" w:eastAsia="仿宋_GB2312" w:cs="宋体"/>
                <w:sz w:val="24"/>
                <w:szCs w:val="24"/>
              </w:rPr>
              <w:t>6月对外开放。</w:t>
            </w:r>
          </w:p>
          <w:p>
            <w:pPr>
              <w:numPr>
                <w:ilvl w:val="0"/>
                <w:numId w:val="2"/>
              </w:numPr>
              <w:adjustRightInd w:val="0"/>
              <w:snapToGrid w:val="0"/>
              <w:ind w:firstLine="0"/>
              <w:rPr>
                <w:rFonts w:ascii="仿宋_GB2312" w:hAnsi="宋体" w:eastAsia="仿宋_GB2312" w:cs="宋体"/>
                <w:sz w:val="24"/>
                <w:szCs w:val="24"/>
              </w:rPr>
            </w:pPr>
            <w:r>
              <w:rPr>
                <w:rFonts w:hint="eastAsia" w:ascii="仿宋_GB2312" w:hAnsi="宋体" w:eastAsia="仿宋_GB2312" w:cs="宋体"/>
                <w:sz w:val="24"/>
                <w:szCs w:val="24"/>
              </w:rPr>
              <w:t>京藏高速辅路西侧南段雨水管线（二期）工程达到通水条件。</w:t>
            </w:r>
          </w:p>
          <w:p>
            <w:pPr>
              <w:numPr>
                <w:ilvl w:val="0"/>
                <w:numId w:val="2"/>
              </w:numPr>
              <w:adjustRightInd w:val="0"/>
              <w:snapToGrid w:val="0"/>
              <w:ind w:firstLine="0"/>
              <w:rPr>
                <w:rFonts w:ascii="仿宋_GB2312" w:hAnsi="宋体" w:eastAsia="仿宋_GB2312" w:cs="宋体"/>
                <w:sz w:val="24"/>
                <w:szCs w:val="24"/>
              </w:rPr>
            </w:pPr>
            <w:r>
              <w:rPr>
                <w:rFonts w:hint="eastAsia" w:ascii="仿宋_GB2312" w:hAnsi="宋体" w:eastAsia="仿宋_GB2312" w:cs="宋体"/>
                <w:sz w:val="24"/>
                <w:szCs w:val="24"/>
              </w:rPr>
              <w:t>新开工建设崔家窑生态治理工程（二期）、冷泉北沟一期防洪治理工程。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pct"/>
            <w:tcBorders>
              <w:top w:val="single" w:color="auto" w:sz="4" w:space="0"/>
              <w:left w:val="single" w:color="auto" w:sz="8" w:space="0"/>
              <w:bottom w:val="single" w:color="auto" w:sz="4" w:space="0"/>
              <w:right w:val="single" w:color="auto" w:sz="4" w:space="0"/>
            </w:tcBorders>
            <w:tcMar>
              <w:top w:w="28" w:type="dxa"/>
              <w:left w:w="57" w:type="dxa"/>
              <w:bottom w:w="28" w:type="dxa"/>
              <w:right w:w="57" w:type="dxa"/>
            </w:tcMar>
            <w:vAlign w:val="center"/>
          </w:tcPr>
          <w:p>
            <w:pPr>
              <w:adjustRightInd w:val="0"/>
              <w:snapToGrid w:val="0"/>
              <w:rPr>
                <w:rFonts w:ascii="仿宋_GB2312" w:hAnsi="宋体" w:eastAsia="仿宋_GB2312" w:cs="宋体"/>
                <w:sz w:val="24"/>
                <w:szCs w:val="24"/>
              </w:rPr>
            </w:pPr>
            <w:r>
              <w:rPr>
                <w:rFonts w:hint="eastAsia" w:ascii="仿宋_GB2312" w:hAnsi="宋体" w:eastAsia="仿宋_GB2312" w:cs="宋体"/>
                <w:sz w:val="24"/>
                <w:szCs w:val="24"/>
              </w:rPr>
              <w:t>社会事业类（</w:t>
            </w:r>
            <w:r>
              <w:rPr>
                <w:rFonts w:ascii="仿宋_GB2312" w:hAnsi="宋体" w:eastAsia="仿宋_GB2312" w:cs="宋体"/>
                <w:sz w:val="24"/>
                <w:szCs w:val="24"/>
              </w:rPr>
              <w:t>68项）</w:t>
            </w:r>
          </w:p>
        </w:tc>
        <w:tc>
          <w:tcPr>
            <w:tcW w:w="1647" w:type="pct"/>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rPr>
                <w:rFonts w:ascii="仿宋_GB2312" w:hAnsi="宋体" w:eastAsia="仿宋_GB2312" w:cs="宋体"/>
                <w:sz w:val="24"/>
                <w:szCs w:val="24"/>
              </w:rPr>
            </w:pPr>
            <w:r>
              <w:rPr>
                <w:rFonts w:hint="eastAsia" w:ascii="仿宋_GB2312" w:hAnsi="宋体" w:eastAsia="仿宋_GB2312" w:cs="宋体"/>
                <w:sz w:val="24"/>
                <w:szCs w:val="24"/>
              </w:rPr>
              <w:t>区级总投资</w:t>
            </w:r>
            <w:r>
              <w:rPr>
                <w:rFonts w:ascii="仿宋_GB2312" w:hAnsi="宋体" w:eastAsia="仿宋_GB2312" w:cs="宋体"/>
                <w:sz w:val="24"/>
                <w:szCs w:val="24"/>
              </w:rPr>
              <w:t>117.99亿元。包含教育类27项，卫生类9项，社会服务类27项，电力配套资金5项。</w:t>
            </w:r>
          </w:p>
        </w:tc>
        <w:tc>
          <w:tcPr>
            <w:tcW w:w="2621" w:type="pct"/>
            <w:tcBorders>
              <w:top w:val="single" w:color="auto" w:sz="4" w:space="0"/>
              <w:left w:val="single" w:color="auto" w:sz="4" w:space="0"/>
              <w:bottom w:val="single" w:color="auto" w:sz="4" w:space="0"/>
              <w:right w:val="single" w:color="auto" w:sz="8" w:space="0"/>
            </w:tcBorders>
            <w:tcMar>
              <w:top w:w="28" w:type="dxa"/>
              <w:left w:w="57" w:type="dxa"/>
              <w:bottom w:w="28" w:type="dxa"/>
              <w:right w:w="57" w:type="dxa"/>
            </w:tcMar>
            <w:vAlign w:val="center"/>
          </w:tcPr>
          <w:p>
            <w:pPr>
              <w:numPr>
                <w:ilvl w:val="0"/>
                <w:numId w:val="2"/>
              </w:numPr>
              <w:adjustRightInd w:val="0"/>
              <w:snapToGrid w:val="0"/>
              <w:ind w:firstLine="0"/>
              <w:rPr>
                <w:rFonts w:ascii="仿宋_GB2312" w:hAnsi="宋体" w:eastAsia="仿宋_GB2312" w:cs="宋体"/>
                <w:sz w:val="24"/>
                <w:szCs w:val="24"/>
              </w:rPr>
            </w:pPr>
            <w:r>
              <w:rPr>
                <w:rFonts w:hint="eastAsia" w:ascii="仿宋_GB2312" w:hAnsi="宋体" w:eastAsia="仿宋_GB2312" w:cs="宋体"/>
                <w:sz w:val="24"/>
                <w:szCs w:val="24"/>
              </w:rPr>
              <w:t>新开工建设二十中新都校区改扩建、京昌路楔形绿地棚改项目配套小学项目，加快推进北大附小肖家河分校改扩建工程、清华附小朱房校区改扩建等</w:t>
            </w:r>
            <w:r>
              <w:rPr>
                <w:rFonts w:ascii="仿宋_GB2312" w:hAnsi="宋体" w:eastAsia="仿宋_GB2312" w:cs="宋体"/>
                <w:sz w:val="24"/>
                <w:szCs w:val="24"/>
              </w:rPr>
              <w:t>25所幼、中、小学新建及改扩建工程，学位缺口得到有效缓解、校园环境全面提升。</w:t>
            </w:r>
          </w:p>
          <w:p>
            <w:pPr>
              <w:numPr>
                <w:ilvl w:val="0"/>
                <w:numId w:val="2"/>
              </w:numPr>
              <w:adjustRightInd w:val="0"/>
              <w:snapToGrid w:val="0"/>
              <w:ind w:firstLine="0"/>
              <w:rPr>
                <w:rFonts w:ascii="仿宋_GB2312" w:hAnsi="宋体" w:eastAsia="仿宋_GB2312" w:cs="宋体"/>
                <w:sz w:val="24"/>
                <w:szCs w:val="24"/>
              </w:rPr>
            </w:pPr>
            <w:r>
              <w:rPr>
                <w:rFonts w:hint="eastAsia" w:ascii="仿宋_GB2312" w:hAnsi="宋体" w:eastAsia="仿宋_GB2312" w:cs="宋体"/>
                <w:sz w:val="24"/>
                <w:szCs w:val="24"/>
              </w:rPr>
              <w:t>推进翠湖、永丰地块社区医疗服务中心、北部医疗中心建设，补足北部地区医疗服务功能；积极保障民生，完成</w:t>
            </w:r>
            <w:r>
              <w:rPr>
                <w:rFonts w:ascii="仿宋_GB2312" w:hAnsi="宋体" w:eastAsia="仿宋_GB2312" w:cs="宋体"/>
                <w:sz w:val="24"/>
                <w:szCs w:val="24"/>
              </w:rPr>
              <w:t>5个老旧小区环境整治项目，新开工78个</w:t>
            </w:r>
            <w:r>
              <w:rPr>
                <w:rFonts w:hint="eastAsia" w:ascii="仿宋_GB2312" w:hAnsi="宋体" w:eastAsia="仿宋_GB2312" w:cs="宋体"/>
                <w:sz w:val="24"/>
                <w:szCs w:val="24"/>
              </w:rPr>
              <w:t>、完工</w:t>
            </w:r>
            <w:r>
              <w:rPr>
                <w:rFonts w:ascii="仿宋_GB2312" w:hAnsi="宋体" w:eastAsia="仿宋_GB2312" w:cs="宋体"/>
                <w:sz w:val="24"/>
                <w:szCs w:val="24"/>
              </w:rPr>
              <w:t>53老旧小区综合整治项目。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pct"/>
            <w:tcBorders>
              <w:top w:val="single" w:color="auto" w:sz="4" w:space="0"/>
              <w:left w:val="single" w:color="auto" w:sz="8" w:space="0"/>
              <w:bottom w:val="single" w:color="auto" w:sz="8" w:space="0"/>
              <w:right w:val="single" w:color="auto" w:sz="4" w:space="0"/>
            </w:tcBorders>
            <w:tcMar>
              <w:top w:w="28" w:type="dxa"/>
              <w:left w:w="57" w:type="dxa"/>
              <w:bottom w:w="28" w:type="dxa"/>
              <w:right w:w="57" w:type="dxa"/>
            </w:tcMar>
            <w:vAlign w:val="center"/>
          </w:tcPr>
          <w:p>
            <w:pPr>
              <w:adjustRightInd w:val="0"/>
              <w:snapToGrid w:val="0"/>
              <w:rPr>
                <w:rFonts w:ascii="仿宋_GB2312" w:hAnsi="宋体" w:eastAsia="仿宋_GB2312" w:cs="宋体"/>
                <w:sz w:val="24"/>
                <w:szCs w:val="24"/>
              </w:rPr>
            </w:pPr>
            <w:r>
              <w:rPr>
                <w:rFonts w:hint="eastAsia" w:ascii="仿宋_GB2312" w:hAnsi="宋体" w:eastAsia="仿宋_GB2312" w:cs="宋体"/>
                <w:sz w:val="24"/>
                <w:szCs w:val="24"/>
              </w:rPr>
              <w:t>交通基础设施类（</w:t>
            </w:r>
            <w:r>
              <w:rPr>
                <w:rFonts w:ascii="仿宋_GB2312" w:hAnsi="宋体" w:eastAsia="仿宋_GB2312" w:cs="宋体"/>
                <w:sz w:val="24"/>
                <w:szCs w:val="24"/>
              </w:rPr>
              <w:t>49项）</w:t>
            </w:r>
          </w:p>
        </w:tc>
        <w:tc>
          <w:tcPr>
            <w:tcW w:w="1647" w:type="pct"/>
            <w:tcBorders>
              <w:top w:val="single" w:color="auto" w:sz="4" w:space="0"/>
              <w:left w:val="single" w:color="auto" w:sz="4" w:space="0"/>
              <w:bottom w:val="single" w:color="auto" w:sz="8" w:space="0"/>
              <w:right w:val="single" w:color="auto" w:sz="4" w:space="0"/>
            </w:tcBorders>
            <w:tcMar>
              <w:top w:w="28" w:type="dxa"/>
              <w:left w:w="57" w:type="dxa"/>
              <w:bottom w:w="28" w:type="dxa"/>
              <w:right w:w="57" w:type="dxa"/>
            </w:tcMar>
            <w:vAlign w:val="center"/>
          </w:tcPr>
          <w:p>
            <w:pPr>
              <w:adjustRightInd w:val="0"/>
              <w:snapToGrid w:val="0"/>
              <w:rPr>
                <w:rFonts w:ascii="仿宋_GB2312" w:hAnsi="宋体" w:eastAsia="仿宋_GB2312" w:cs="宋体"/>
                <w:sz w:val="24"/>
                <w:szCs w:val="24"/>
              </w:rPr>
            </w:pPr>
            <w:r>
              <w:rPr>
                <w:rFonts w:hint="eastAsia" w:ascii="仿宋_GB2312" w:hAnsi="宋体" w:eastAsia="仿宋_GB2312" w:cs="宋体"/>
                <w:sz w:val="24"/>
                <w:szCs w:val="24"/>
              </w:rPr>
              <w:t>区级总投资</w:t>
            </w:r>
            <w:r>
              <w:rPr>
                <w:rFonts w:ascii="仿宋_GB2312" w:hAnsi="宋体" w:eastAsia="仿宋_GB2312" w:cs="宋体"/>
                <w:sz w:val="24"/>
                <w:szCs w:val="24"/>
              </w:rPr>
              <w:t>54.27亿元。包含配合市级重点项目拆迁3项，南部路网加密及疏堵类项目33项，科学城北部地区路网及园区道路建设13项。</w:t>
            </w:r>
          </w:p>
        </w:tc>
        <w:tc>
          <w:tcPr>
            <w:tcW w:w="2621" w:type="pct"/>
            <w:tcBorders>
              <w:top w:val="single" w:color="auto" w:sz="4" w:space="0"/>
              <w:left w:val="single" w:color="auto" w:sz="4" w:space="0"/>
              <w:bottom w:val="single" w:color="auto" w:sz="8" w:space="0"/>
              <w:right w:val="single" w:color="auto" w:sz="8" w:space="0"/>
            </w:tcBorders>
            <w:tcMar>
              <w:top w:w="28" w:type="dxa"/>
              <w:left w:w="57" w:type="dxa"/>
              <w:bottom w:w="28" w:type="dxa"/>
              <w:right w:w="57" w:type="dxa"/>
            </w:tcMar>
            <w:vAlign w:val="center"/>
          </w:tcPr>
          <w:p>
            <w:pPr>
              <w:numPr>
                <w:ilvl w:val="0"/>
                <w:numId w:val="2"/>
              </w:numPr>
              <w:adjustRightInd w:val="0"/>
              <w:snapToGrid w:val="0"/>
              <w:ind w:firstLine="0"/>
              <w:rPr>
                <w:rFonts w:ascii="仿宋_GB2312" w:hAnsi="宋体" w:eastAsia="仿宋_GB2312" w:cs="宋体"/>
                <w:sz w:val="24"/>
                <w:szCs w:val="24"/>
              </w:rPr>
            </w:pPr>
            <w:r>
              <w:rPr>
                <w:rFonts w:hint="eastAsia" w:ascii="仿宋_GB2312" w:hAnsi="宋体" w:eastAsia="仿宋_GB2312" w:cs="宋体"/>
                <w:sz w:val="24"/>
                <w:szCs w:val="24"/>
              </w:rPr>
              <w:t>上庄路（黑龙潭路－</w:t>
            </w:r>
            <w:r>
              <w:rPr>
                <w:rFonts w:ascii="仿宋_GB2312" w:hAnsi="宋体" w:eastAsia="仿宋_GB2312" w:cs="宋体"/>
                <w:sz w:val="24"/>
                <w:szCs w:val="24"/>
              </w:rPr>
              <w:t>上庄水库桥）、巨山路、友谊渠路3条道路建成通车</w:t>
            </w:r>
            <w:r>
              <w:rPr>
                <w:rFonts w:hint="eastAsia" w:ascii="仿宋_GB2312" w:hAnsi="宋体" w:eastAsia="仿宋_GB2312" w:cs="宋体"/>
                <w:sz w:val="24"/>
                <w:szCs w:val="24"/>
              </w:rPr>
              <w:t>。</w:t>
            </w:r>
          </w:p>
        </w:tc>
      </w:tr>
    </w:tbl>
    <w:p>
      <w:pPr>
        <w:overflowPunct w:val="0"/>
        <w:snapToGrid w:val="0"/>
        <w:spacing w:line="560" w:lineRule="exact"/>
        <w:ind w:firstLine="643" w:firstLineChars="200"/>
        <w:contextualSpacing/>
        <w:rPr>
          <w:rFonts w:ascii="仿宋_GB2312" w:hAnsi="Times New Roman" w:eastAsia="仿宋_GB2312" w:cs="仿宋_GB2312"/>
          <w:color w:val="000000"/>
          <w:kern w:val="0"/>
          <w:sz w:val="32"/>
          <w:szCs w:val="32"/>
        </w:rPr>
      </w:pPr>
      <w:r>
        <w:rPr>
          <w:rFonts w:hint="eastAsia" w:ascii="仿宋_GB2312" w:hAnsi="Times New Roman" w:eastAsia="仿宋_GB2312" w:cs="仿宋_GB2312"/>
          <w:b/>
          <w:color w:val="000000"/>
          <w:kern w:val="0"/>
          <w:sz w:val="32"/>
          <w:szCs w:val="32"/>
        </w:rPr>
        <w:t>消费供给品质持续提高。</w:t>
      </w:r>
      <w:r>
        <w:rPr>
          <w:rFonts w:hint="eastAsia" w:ascii="仿宋_GB2312" w:hAnsi="Times New Roman" w:eastAsia="仿宋_GB2312" w:cs="仿宋_GB2312"/>
          <w:color w:val="000000"/>
          <w:kern w:val="0"/>
          <w:sz w:val="32"/>
          <w:szCs w:val="32"/>
        </w:rPr>
        <w:t>着力增加高品质商业空间供给，西三旗万象汇、五棵松万达广场开业运营，</w:t>
      </w:r>
      <w:r>
        <w:rPr>
          <w:rFonts w:hint="eastAsia" w:ascii="仿宋_GB2312" w:hAnsi="Times New Roman" w:eastAsia="仿宋_GB2312"/>
          <w:kern w:val="0"/>
          <w:sz w:val="32"/>
          <w:szCs w:val="32"/>
        </w:rPr>
        <w:t>新增商业面积</w:t>
      </w:r>
      <w:r>
        <w:rPr>
          <w:rFonts w:ascii="仿宋_GB2312" w:hAnsi="Times New Roman" w:eastAsia="仿宋_GB2312"/>
          <w:kern w:val="0"/>
          <w:sz w:val="32"/>
          <w:szCs w:val="32"/>
        </w:rPr>
        <w:t>44</w:t>
      </w:r>
      <w:r>
        <w:rPr>
          <w:rFonts w:hint="eastAsia" w:ascii="仿宋_GB2312" w:hAnsi="Times New Roman" w:eastAsia="仿宋_GB2312"/>
          <w:kern w:val="0"/>
          <w:sz w:val="32"/>
          <w:szCs w:val="32"/>
        </w:rPr>
        <w:t>万平方米</w:t>
      </w:r>
      <w:r>
        <w:rPr>
          <w:rFonts w:hint="eastAsia" w:ascii="仿宋_GB2312" w:hAnsi="Times New Roman" w:eastAsia="仿宋_GB2312" w:cs="仿宋_GB2312"/>
          <w:color w:val="000000"/>
          <w:kern w:val="0"/>
          <w:sz w:val="32"/>
          <w:szCs w:val="32"/>
        </w:rPr>
        <w:t>；</w:t>
      </w:r>
      <w:r>
        <w:rPr>
          <w:rFonts w:hint="eastAsia" w:ascii="仿宋_GB2312" w:hAnsi="Times New Roman" w:eastAsia="仿宋_GB2312"/>
          <w:color w:val="000000"/>
          <w:kern w:val="0"/>
          <w:sz w:val="32"/>
          <w:szCs w:val="32"/>
        </w:rPr>
        <w:t>中关村广场开工建设，当代商城启动升级改造</w:t>
      </w:r>
      <w:r>
        <w:rPr>
          <w:rFonts w:hint="eastAsia" w:ascii="仿宋_GB2312" w:hAnsi="Times New Roman" w:eastAsia="仿宋_GB2312"/>
          <w:kern w:val="0"/>
          <w:sz w:val="32"/>
          <w:szCs w:val="32"/>
        </w:rPr>
        <w:t>。大力发展首店经济，引入全国及区域首店、旗舰店、创新概念店93家；</w:t>
      </w:r>
      <w:r>
        <w:rPr>
          <w:rFonts w:hint="eastAsia" w:ascii="仿宋_GB2312" w:hAnsi="Times New Roman" w:eastAsia="仿宋_GB2312" w:cs="仿宋_GB2312"/>
          <w:kern w:val="0"/>
          <w:sz w:val="32"/>
          <w:szCs w:val="32"/>
        </w:rPr>
        <w:t>利用小米产业园、中关村壹号等全球首发中心，依托“硬科技嘉年华”等品牌活动，打造智能科技产品首发首秀平台，扩大智能电子产品消费。提升数字消费能级，通过数字艺术展、电竞游戏直播等带动相关产业消费，推动直播电商业态创新发展，培育优质消费品牌。着力提高居民生活便利度</w:t>
      </w:r>
      <w:r>
        <w:rPr>
          <w:rFonts w:hint="eastAsia" w:ascii="仿宋_GB2312" w:hAnsi="Times New Roman" w:eastAsia="仿宋_GB2312" w:cs="仿宋_GB2312"/>
          <w:color w:val="000000"/>
          <w:kern w:val="0"/>
          <w:sz w:val="32"/>
          <w:szCs w:val="32"/>
        </w:rPr>
        <w:t>，拓展消费承载空间，新建</w:t>
      </w:r>
      <w:r>
        <w:rPr>
          <w:rFonts w:ascii="仿宋_GB2312" w:hAnsi="Times New Roman" w:eastAsia="仿宋_GB2312" w:cs="仿宋_GB2312"/>
          <w:color w:val="000000"/>
          <w:kern w:val="0"/>
          <w:sz w:val="32"/>
          <w:szCs w:val="32"/>
        </w:rPr>
        <w:t>49</w:t>
      </w:r>
      <w:r>
        <w:rPr>
          <w:rFonts w:hint="eastAsia" w:ascii="仿宋_GB2312" w:hAnsi="Times New Roman" w:eastAsia="仿宋_GB2312" w:cs="仿宋_GB2312"/>
          <w:color w:val="000000"/>
          <w:kern w:val="0"/>
          <w:sz w:val="32"/>
          <w:szCs w:val="32"/>
        </w:rPr>
        <w:t>个一刻钟便民生活圈、40个便民商业网点，</w:t>
      </w:r>
      <w:r>
        <w:rPr>
          <w:rFonts w:hint="eastAsia" w:ascii="仿宋_GB2312" w:hAnsi="仿宋" w:eastAsia="仿宋_GB2312"/>
          <w:sz w:val="32"/>
          <w:szCs w:val="32"/>
          <w:lang w:val="zh-CN"/>
        </w:rPr>
        <w:t>入选第三批全国城市一刻钟便民生活圈试点地区，</w:t>
      </w:r>
      <w:r>
        <w:rPr>
          <w:rFonts w:hint="eastAsia" w:ascii="仿宋_GB2312" w:hAnsi="Times New Roman" w:eastAsia="仿宋_GB2312" w:cs="仿宋_GB2312"/>
          <w:color w:val="000000"/>
          <w:kern w:val="0"/>
          <w:sz w:val="32"/>
          <w:szCs w:val="32"/>
        </w:rPr>
        <w:t>全年社会消费品零售额预计实现2</w:t>
      </w:r>
      <w:r>
        <w:rPr>
          <w:rFonts w:ascii="仿宋_GB2312" w:hAnsi="Times New Roman" w:eastAsia="仿宋_GB2312" w:cs="仿宋_GB2312"/>
          <w:color w:val="000000"/>
          <w:kern w:val="0"/>
          <w:sz w:val="32"/>
          <w:szCs w:val="32"/>
        </w:rPr>
        <w:t>838</w:t>
      </w:r>
      <w:r>
        <w:rPr>
          <w:rFonts w:hint="eastAsia" w:ascii="仿宋_GB2312" w:hAnsi="Times New Roman" w:eastAsia="仿宋_GB2312" w:cs="仿宋_GB2312"/>
          <w:color w:val="000000"/>
          <w:kern w:val="0"/>
          <w:sz w:val="32"/>
          <w:szCs w:val="32"/>
        </w:rPr>
        <w:t>亿元，同比增长</w:t>
      </w:r>
      <w:r>
        <w:rPr>
          <w:rFonts w:ascii="仿宋_GB2312" w:hAnsi="Times New Roman" w:eastAsia="仿宋_GB2312" w:cs="仿宋_GB2312"/>
          <w:color w:val="000000"/>
          <w:kern w:val="0"/>
          <w:sz w:val="32"/>
          <w:szCs w:val="32"/>
        </w:rPr>
        <w:t>4</w:t>
      </w:r>
      <w:r>
        <w:rPr>
          <w:rFonts w:hint="eastAsia" w:ascii="仿宋_GB2312" w:hAnsi="Times New Roman" w:eastAsia="仿宋_GB2312" w:cs="仿宋_GB2312"/>
          <w:color w:val="000000"/>
          <w:kern w:val="0"/>
          <w:sz w:val="32"/>
          <w:szCs w:val="32"/>
        </w:rPr>
        <w:t>.</w:t>
      </w:r>
      <w:r>
        <w:rPr>
          <w:rFonts w:ascii="仿宋_GB2312" w:hAnsi="Times New Roman" w:eastAsia="仿宋_GB2312" w:cs="仿宋_GB2312"/>
          <w:color w:val="000000"/>
          <w:kern w:val="0"/>
          <w:sz w:val="32"/>
          <w:szCs w:val="32"/>
        </w:rPr>
        <w:t>5</w:t>
      </w:r>
      <w:r>
        <w:rPr>
          <w:rFonts w:hint="eastAsia" w:ascii="仿宋_GB2312" w:hAnsi="Times New Roman" w:eastAsia="仿宋_GB2312" w:cs="仿宋_GB2312"/>
          <w:color w:val="000000"/>
          <w:kern w:val="0"/>
          <w:sz w:val="32"/>
          <w:szCs w:val="32"/>
        </w:rPr>
        <w:t>%。</w:t>
      </w:r>
    </w:p>
    <w:p>
      <w:pPr>
        <w:overflowPunct w:val="0"/>
        <w:adjustRightInd w:val="0"/>
        <w:snapToGrid w:val="0"/>
        <w:spacing w:line="560" w:lineRule="exact"/>
        <w:ind w:firstLine="643" w:firstLineChars="200"/>
        <w:rPr>
          <w:rFonts w:ascii="仿宋_GB2312" w:hAnsi="Times New Roman" w:eastAsia="仿宋_GB2312" w:cs="宋体"/>
          <w:sz w:val="32"/>
          <w:szCs w:val="32"/>
        </w:rPr>
      </w:pPr>
      <w:r>
        <w:rPr>
          <w:rFonts w:hint="eastAsia" w:ascii="仿宋_GB2312" w:hAnsi="仿宋" w:eastAsia="仿宋_GB2312" w:cs="宋体"/>
          <w:b/>
          <w:bCs/>
          <w:color w:val="000000"/>
          <w:sz w:val="32"/>
          <w:szCs w:val="32"/>
        </w:rPr>
        <w:t>全力稳定外资外贸。</w:t>
      </w:r>
      <w:r>
        <w:rPr>
          <w:rFonts w:hint="eastAsia" w:ascii="仿宋_GB2312" w:hAnsi="仿宋" w:eastAsia="仿宋_GB2312" w:cs="宋体"/>
          <w:color w:val="000000"/>
          <w:sz w:val="32"/>
          <w:szCs w:val="32"/>
        </w:rPr>
        <w:t>举办“智投海淀·领航未来”国际投资推介会、</w:t>
      </w:r>
      <w:r>
        <w:rPr>
          <w:rFonts w:hint="eastAsia" w:ascii="仿宋_GB2312" w:hAnsi="Times New Roman" w:eastAsia="仿宋_GB2312" w:cs="宋体"/>
          <w:sz w:val="32"/>
          <w:szCs w:val="32"/>
        </w:rPr>
        <w:t>北京海淀—中东投融资对接会，</w:t>
      </w:r>
      <w:r>
        <w:rPr>
          <w:rFonts w:hint="eastAsia" w:ascii="仿宋_GB2312" w:hAnsi="仿宋" w:eastAsia="仿宋_GB2312" w:cs="宋体"/>
          <w:color w:val="000000"/>
          <w:sz w:val="32"/>
          <w:szCs w:val="32"/>
        </w:rPr>
        <w:t>推动</w:t>
      </w:r>
      <w:r>
        <w:rPr>
          <w:rFonts w:hint="eastAsia" w:ascii="仿宋_GB2312" w:hAnsi="Times New Roman" w:eastAsia="仿宋_GB2312" w:cs="宋体"/>
          <w:sz w:val="32"/>
          <w:szCs w:val="32"/>
        </w:rPr>
        <w:t>国内外顶级投资机构与中关村高科技企业洽谈；</w:t>
      </w:r>
      <w:r>
        <w:rPr>
          <w:rFonts w:hint="eastAsia" w:ascii="仿宋_GB2312" w:hAnsi="仿宋" w:eastAsia="仿宋_GB2312" w:cs="宋体"/>
          <w:color w:val="000000"/>
          <w:sz w:val="32"/>
          <w:szCs w:val="32"/>
        </w:rPr>
        <w:t>派出招商引资团组，组织企业参加服贸会、进博会、美国消费电子展等各类展会，搭建海淀科创企业与优质国际资本对接平台。推动英特尔、理光软件、小马慧行等企业认定为北京市外资研发中心和总部，全区跨国公司地区总部和外资研发总部达到31家。新设外商投资企业</w:t>
      </w:r>
      <w:r>
        <w:rPr>
          <w:rFonts w:ascii="仿宋_GB2312" w:hAnsi="仿宋" w:eastAsia="仿宋_GB2312" w:cs="宋体"/>
          <w:color w:val="000000"/>
          <w:sz w:val="32"/>
          <w:szCs w:val="32"/>
        </w:rPr>
        <w:t>349家，实际利用外资预计65.29亿美元，全市</w:t>
      </w:r>
      <w:r>
        <w:rPr>
          <w:rFonts w:hint="eastAsia" w:ascii="仿宋_GB2312" w:hAnsi="仿宋" w:eastAsia="仿宋_GB2312" w:cs="宋体"/>
          <w:color w:val="000000"/>
          <w:sz w:val="32"/>
          <w:szCs w:val="32"/>
        </w:rPr>
        <w:t>排名第一</w:t>
      </w:r>
      <w:r>
        <w:rPr>
          <w:rFonts w:ascii="仿宋_GB2312" w:hAnsi="仿宋" w:eastAsia="仿宋_GB2312" w:cs="宋体"/>
          <w:color w:val="000000"/>
          <w:sz w:val="32"/>
          <w:szCs w:val="32"/>
        </w:rPr>
        <w:t>。</w:t>
      </w:r>
      <w:r>
        <w:rPr>
          <w:rFonts w:hint="eastAsia" w:ascii="仿宋_GB2312" w:hAnsi="Times New Roman" w:eastAsia="仿宋_GB2312" w:cs="宋体"/>
          <w:color w:val="000000"/>
          <w:sz w:val="32"/>
          <w:szCs w:val="32"/>
        </w:rPr>
        <w:t>出</w:t>
      </w:r>
      <w:r>
        <w:rPr>
          <w:rFonts w:hint="eastAsia" w:ascii="仿宋_GB2312" w:hAnsi="Times New Roman" w:eastAsia="仿宋_GB2312" w:cs="宋体"/>
          <w:sz w:val="32"/>
          <w:szCs w:val="32"/>
        </w:rPr>
        <w:t>台出国考察和国际物流专项助企纾困政策，支持企业“走出去”发展战略，预计实现出口额1310亿元，占全市21.9%。</w:t>
      </w:r>
    </w:p>
    <w:p>
      <w:pPr>
        <w:overflowPunct w:val="0"/>
        <w:spacing w:line="560" w:lineRule="exact"/>
        <w:ind w:firstLine="643" w:firstLineChars="200"/>
        <w:rPr>
          <w:rFonts w:ascii="仿宋_GB2312" w:hAnsi="仿宋" w:eastAsia="仿宋_GB2312" w:cs="宋体"/>
          <w:color w:val="000000"/>
          <w:sz w:val="32"/>
          <w:szCs w:val="32"/>
        </w:rPr>
      </w:pPr>
      <w:r>
        <w:rPr>
          <w:rFonts w:hint="eastAsia" w:ascii="仿宋_GB2312" w:hAnsi="仿宋" w:eastAsia="仿宋_GB2312" w:cs="宋体"/>
          <w:b/>
          <w:color w:val="000000"/>
          <w:sz w:val="32"/>
          <w:szCs w:val="32"/>
        </w:rPr>
        <w:t>强化金融服务实体经济。</w:t>
      </w:r>
      <w:r>
        <w:rPr>
          <w:rFonts w:hint="eastAsia" w:ascii="仿宋_GB2312" w:hAnsi="仿宋" w:eastAsia="仿宋_GB2312" w:cs="Arial"/>
          <w:color w:val="000000"/>
          <w:sz w:val="32"/>
          <w:szCs w:val="32"/>
        </w:rPr>
        <w:t>拓宽</w:t>
      </w:r>
      <w:r>
        <w:rPr>
          <w:rFonts w:hint="eastAsia" w:ascii="仿宋_GB2312" w:hAnsi="仿宋" w:eastAsia="仿宋_GB2312" w:cs="宋体"/>
          <w:color w:val="000000"/>
          <w:sz w:val="32"/>
          <w:szCs w:val="32"/>
        </w:rPr>
        <w:t>企业</w:t>
      </w:r>
      <w:r>
        <w:rPr>
          <w:rFonts w:hint="eastAsia" w:ascii="仿宋_GB2312" w:hAnsi="仿宋" w:eastAsia="仿宋_GB2312" w:cs="Arial"/>
          <w:color w:val="000000"/>
          <w:sz w:val="32"/>
          <w:szCs w:val="32"/>
        </w:rPr>
        <w:t>直接融资渠道</w:t>
      </w:r>
      <w:r>
        <w:rPr>
          <w:rFonts w:hint="eastAsia" w:ascii="仿宋_GB2312" w:hAnsi="仿宋" w:eastAsia="仿宋_GB2312" w:cs="宋体"/>
          <w:color w:val="000000"/>
          <w:sz w:val="32"/>
          <w:szCs w:val="32"/>
        </w:rPr>
        <w:t>，建设北交所海淀服务基地，在东升园等3个园区挂牌服务企业上市发展培育基地；新增12家上市企业，全区上市企业总数达266家，蝉联全国地级市（区）之首。深入推进中关村科创金融服务中心建设，落地科技人才贷、认股权贷、并购贷等全国首批科技信贷产品创新试点</w:t>
      </w:r>
      <w:r>
        <w:rPr>
          <w:rFonts w:ascii="仿宋_GB2312" w:hAnsi="仿宋" w:eastAsia="仿宋_GB2312" w:cs="宋体"/>
          <w:color w:val="000000"/>
          <w:sz w:val="32"/>
          <w:szCs w:val="32"/>
        </w:rPr>
        <w:t>251</w:t>
      </w:r>
      <w:r>
        <w:rPr>
          <w:rFonts w:hint="eastAsia" w:ascii="仿宋_GB2312" w:hAnsi="仿宋" w:eastAsia="仿宋_GB2312" w:cs="宋体"/>
          <w:color w:val="000000"/>
          <w:sz w:val="32"/>
          <w:szCs w:val="32"/>
        </w:rPr>
        <w:t>笔、融资总额</w:t>
      </w:r>
      <w:r>
        <w:rPr>
          <w:rFonts w:ascii="仿宋_GB2312" w:hAnsi="仿宋" w:eastAsia="仿宋_GB2312" w:cs="宋体"/>
          <w:color w:val="000000"/>
          <w:sz w:val="32"/>
          <w:szCs w:val="32"/>
        </w:rPr>
        <w:t>20</w:t>
      </w:r>
      <w:r>
        <w:rPr>
          <w:rFonts w:hint="eastAsia" w:ascii="仿宋_GB2312" w:hAnsi="仿宋" w:eastAsia="仿宋_GB2312" w:cs="宋体"/>
          <w:color w:val="000000"/>
          <w:sz w:val="32"/>
          <w:szCs w:val="32"/>
        </w:rPr>
        <w:t>.</w:t>
      </w:r>
      <w:r>
        <w:rPr>
          <w:rFonts w:ascii="仿宋_GB2312" w:hAnsi="仿宋" w:eastAsia="仿宋_GB2312" w:cs="宋体"/>
          <w:color w:val="000000"/>
          <w:sz w:val="32"/>
          <w:szCs w:val="32"/>
        </w:rPr>
        <w:t>08</w:t>
      </w:r>
      <w:r>
        <w:rPr>
          <w:rFonts w:hint="eastAsia" w:ascii="仿宋_GB2312" w:hAnsi="仿宋" w:eastAsia="仿宋_GB2312" w:cs="宋体"/>
          <w:color w:val="000000"/>
          <w:sz w:val="32"/>
          <w:szCs w:val="32"/>
        </w:rPr>
        <w:t>亿元。加强创投机构引进和集聚，全区私募股权、创业投资机构达539家、占全市23%，</w:t>
      </w:r>
      <w:r>
        <w:rPr>
          <w:rFonts w:ascii="仿宋_GB2312" w:hAnsi="仿宋" w:eastAsia="仿宋_GB2312" w:cs="宋体"/>
          <w:color w:val="000000"/>
          <w:sz w:val="32"/>
          <w:szCs w:val="32"/>
        </w:rPr>
        <w:t>450</w:t>
      </w:r>
      <w:r>
        <w:rPr>
          <w:rFonts w:hint="eastAsia" w:ascii="仿宋_GB2312" w:hAnsi="仿宋" w:eastAsia="仿宋_GB2312" w:cs="宋体"/>
          <w:color w:val="000000"/>
          <w:sz w:val="32"/>
          <w:szCs w:val="32"/>
        </w:rPr>
        <w:t>家企业获得股权融资、披露融资金额</w:t>
      </w:r>
      <w:r>
        <w:rPr>
          <w:rFonts w:ascii="仿宋_GB2312" w:hAnsi="仿宋" w:eastAsia="仿宋_GB2312" w:cs="宋体"/>
          <w:color w:val="000000"/>
          <w:sz w:val="32"/>
          <w:szCs w:val="32"/>
        </w:rPr>
        <w:t>603.33</w:t>
      </w:r>
      <w:r>
        <w:rPr>
          <w:rFonts w:hint="eastAsia" w:ascii="仿宋_GB2312" w:hAnsi="仿宋" w:eastAsia="仿宋_GB2312" w:cs="宋体"/>
          <w:color w:val="000000"/>
          <w:sz w:val="32"/>
          <w:szCs w:val="32"/>
        </w:rPr>
        <w:t>亿元，是深圳南山区1.6倍；支持北京区域性股权市场试点运营私募股权基金份额转让平台，拓宽基金退出渠道，平台已累计完成基金份额转让交易</w:t>
      </w:r>
      <w:r>
        <w:rPr>
          <w:rFonts w:ascii="仿宋_GB2312" w:hAnsi="仿宋" w:eastAsia="仿宋_GB2312" w:cs="宋体"/>
          <w:color w:val="000000"/>
          <w:sz w:val="32"/>
          <w:szCs w:val="32"/>
        </w:rPr>
        <w:t>52</w:t>
      </w:r>
      <w:r>
        <w:rPr>
          <w:rFonts w:hint="eastAsia" w:ascii="仿宋_GB2312" w:hAnsi="仿宋" w:eastAsia="仿宋_GB2312" w:cs="宋体"/>
          <w:color w:val="000000"/>
          <w:sz w:val="32"/>
          <w:szCs w:val="32"/>
        </w:rPr>
        <w:t>单、交易金额4</w:t>
      </w:r>
      <w:r>
        <w:rPr>
          <w:rFonts w:ascii="仿宋_GB2312" w:hAnsi="仿宋" w:eastAsia="仿宋_GB2312" w:cs="宋体"/>
          <w:color w:val="000000"/>
          <w:sz w:val="32"/>
          <w:szCs w:val="32"/>
        </w:rPr>
        <w:t>3</w:t>
      </w:r>
      <w:r>
        <w:rPr>
          <w:rFonts w:hint="eastAsia" w:ascii="仿宋_GB2312" w:hAnsi="仿宋" w:eastAsia="仿宋_GB2312" w:cs="宋体"/>
          <w:color w:val="000000"/>
          <w:sz w:val="32"/>
          <w:szCs w:val="32"/>
        </w:rPr>
        <w:t>.</w:t>
      </w:r>
      <w:r>
        <w:rPr>
          <w:rFonts w:ascii="仿宋_GB2312" w:hAnsi="仿宋" w:eastAsia="仿宋_GB2312" w:cs="宋体"/>
          <w:color w:val="000000"/>
          <w:sz w:val="32"/>
          <w:szCs w:val="32"/>
        </w:rPr>
        <w:t>23</w:t>
      </w:r>
      <w:r>
        <w:rPr>
          <w:rFonts w:hint="eastAsia" w:ascii="仿宋_GB2312" w:hAnsi="仿宋" w:eastAsia="仿宋_GB2312" w:cs="宋体"/>
          <w:color w:val="000000"/>
          <w:sz w:val="32"/>
          <w:szCs w:val="32"/>
        </w:rPr>
        <w:t>亿元。持续降低企业融资成本，财金协同平台</w:t>
      </w:r>
      <w:r>
        <w:rPr>
          <w:rFonts w:hint="eastAsia" w:ascii="仿宋_GB2312" w:hAnsi="仿宋_GB2312" w:eastAsia="仿宋_GB2312" w:cs="仿宋_GB2312"/>
          <w:color w:val="000000"/>
          <w:sz w:val="32"/>
          <w:szCs w:val="32"/>
        </w:rPr>
        <w:t>共帮助</w:t>
      </w:r>
      <w:r>
        <w:rPr>
          <w:rFonts w:ascii="仿宋_GB2312" w:hAnsi="仿宋_GB2312" w:eastAsia="仿宋_GB2312" w:cs="仿宋_GB2312"/>
          <w:color w:val="000000"/>
          <w:sz w:val="32"/>
          <w:szCs w:val="32"/>
        </w:rPr>
        <w:t>2074</w:t>
      </w:r>
      <w:r>
        <w:rPr>
          <w:rFonts w:hint="eastAsia" w:ascii="仿宋_GB2312" w:hAnsi="仿宋_GB2312" w:eastAsia="仿宋_GB2312" w:cs="仿宋_GB2312"/>
          <w:color w:val="000000"/>
          <w:sz w:val="32"/>
          <w:szCs w:val="32"/>
        </w:rPr>
        <w:t>家中小微企业解决</w:t>
      </w:r>
      <w:r>
        <w:rPr>
          <w:rFonts w:ascii="仿宋_GB2312" w:hAnsi="仿宋_GB2312" w:eastAsia="仿宋_GB2312" w:cs="仿宋_GB2312"/>
          <w:color w:val="000000"/>
          <w:sz w:val="32"/>
          <w:szCs w:val="32"/>
        </w:rPr>
        <w:t>3299</w:t>
      </w:r>
      <w:r>
        <w:rPr>
          <w:rFonts w:hint="eastAsia" w:ascii="仿宋_GB2312" w:hAnsi="仿宋_GB2312" w:eastAsia="仿宋_GB2312" w:cs="仿宋_GB2312"/>
          <w:color w:val="000000"/>
          <w:sz w:val="32"/>
          <w:szCs w:val="32"/>
        </w:rPr>
        <w:t>笔、1</w:t>
      </w:r>
      <w:r>
        <w:rPr>
          <w:rFonts w:ascii="仿宋_GB2312" w:hAnsi="仿宋_GB2312" w:eastAsia="仿宋_GB2312" w:cs="仿宋_GB2312"/>
          <w:color w:val="000000"/>
          <w:sz w:val="32"/>
          <w:szCs w:val="32"/>
        </w:rPr>
        <w:t>18</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83</w:t>
      </w:r>
      <w:r>
        <w:rPr>
          <w:rFonts w:hint="eastAsia" w:ascii="仿宋_GB2312" w:hAnsi="仿宋_GB2312" w:eastAsia="仿宋_GB2312" w:cs="仿宋_GB2312"/>
          <w:color w:val="000000"/>
          <w:sz w:val="32"/>
          <w:szCs w:val="32"/>
        </w:rPr>
        <w:t>亿元贷款融资需求，为</w:t>
      </w:r>
      <w:r>
        <w:rPr>
          <w:rFonts w:ascii="仿宋_GB2312" w:hAnsi="仿宋_GB2312" w:eastAsia="仿宋_GB2312" w:cs="仿宋_GB2312"/>
          <w:color w:val="000000"/>
          <w:sz w:val="32"/>
          <w:szCs w:val="32"/>
        </w:rPr>
        <w:t>967</w:t>
      </w:r>
      <w:r>
        <w:rPr>
          <w:rFonts w:hint="eastAsia" w:ascii="仿宋_GB2312" w:hAnsi="仿宋_GB2312" w:eastAsia="仿宋_GB2312" w:cs="仿宋_GB2312"/>
          <w:color w:val="000000"/>
          <w:sz w:val="32"/>
          <w:szCs w:val="32"/>
        </w:rPr>
        <w:t>家中小微企业发放财金协同助企专项行动补贴1</w:t>
      </w:r>
      <w:r>
        <w:rPr>
          <w:rFonts w:ascii="仿宋_GB2312" w:hAnsi="仿宋_GB2312" w:eastAsia="仿宋_GB2312" w:cs="仿宋_GB2312"/>
          <w:color w:val="000000"/>
          <w:sz w:val="32"/>
          <w:szCs w:val="32"/>
        </w:rPr>
        <w:t>997万元</w:t>
      </w:r>
      <w:r>
        <w:rPr>
          <w:rFonts w:hint="eastAsia" w:ascii="仿宋_GB2312" w:hAnsi="仿宋_GB2312" w:eastAsia="仿宋_GB2312" w:cs="仿宋_GB2312"/>
          <w:color w:val="000000"/>
          <w:sz w:val="32"/>
          <w:szCs w:val="32"/>
        </w:rPr>
        <w:t>。</w:t>
      </w:r>
    </w:p>
    <w:p>
      <w:pPr>
        <w:overflowPunct w:val="0"/>
        <w:adjustRightInd w:val="0"/>
        <w:snapToGrid w:val="0"/>
        <w:spacing w:line="560" w:lineRule="exact"/>
        <w:ind w:firstLine="640" w:firstLineChars="200"/>
        <w:outlineLvl w:val="1"/>
        <w:rPr>
          <w:rFonts w:ascii="楷体_GB2312" w:hAnsi="宋体" w:eastAsia="楷体_GB2312" w:cs="楷体_GB2312"/>
          <w:bCs/>
          <w:kern w:val="0"/>
          <w:sz w:val="32"/>
          <w:szCs w:val="32"/>
          <w:lang w:bidi="en-US"/>
        </w:rPr>
      </w:pPr>
      <w:r>
        <w:rPr>
          <w:rFonts w:hint="eastAsia" w:ascii="楷体_GB2312" w:hAnsi="楷体_GB2312" w:eastAsia="楷体_GB2312" w:cs="楷体_GB2312"/>
          <w:bCs/>
          <w:kern w:val="0"/>
          <w:sz w:val="32"/>
          <w:szCs w:val="32"/>
          <w:lang w:bidi="en-US"/>
        </w:rPr>
        <w:t>（三）着力优化城市功能，促进区域生态宜居发展</w:t>
      </w:r>
    </w:p>
    <w:p>
      <w:pPr>
        <w:overflowPunct w:val="0"/>
        <w:spacing w:line="560" w:lineRule="exact"/>
        <w:ind w:firstLine="643" w:firstLineChars="200"/>
        <w:contextualSpacing/>
        <w:rPr>
          <w:rFonts w:ascii="仿宋_GB2312" w:hAnsi="仿宋" w:eastAsia="仿宋_GB2312" w:cs="仿宋_GB2312"/>
          <w:color w:val="000000"/>
          <w:kern w:val="0"/>
          <w:sz w:val="32"/>
          <w:szCs w:val="32"/>
        </w:rPr>
      </w:pPr>
      <w:r>
        <w:rPr>
          <w:rFonts w:hint="eastAsia" w:ascii="仿宋_GB2312" w:hAnsi="Times New Roman" w:eastAsia="仿宋_GB2312" w:cs="仿宋_GB2312"/>
          <w:b/>
          <w:bCs/>
          <w:color w:val="000000"/>
          <w:kern w:val="0"/>
          <w:sz w:val="32"/>
          <w:szCs w:val="32"/>
        </w:rPr>
        <w:t>规划落地实施步伐加快。</w:t>
      </w:r>
      <w:r>
        <w:rPr>
          <w:rFonts w:hint="eastAsia" w:ascii="仿宋_GB2312" w:hAnsi="Times New Roman" w:eastAsia="仿宋_GB2312" w:cs="仿宋_GB2312"/>
          <w:kern w:val="0"/>
          <w:sz w:val="32"/>
          <w:szCs w:val="32"/>
        </w:rPr>
        <w:t>坚持规划引领，推动街区控规批复，西北旺0411街区等13个街区控规获批，保障一批重点科创项目和“一镇一园”集体产业项目落地。加快规划综合实施方案编制及落地实施，</w:t>
      </w:r>
      <w:r>
        <w:rPr>
          <w:rFonts w:hint="eastAsia" w:ascii="仿宋_GB2312" w:hAnsi="仿宋" w:eastAsia="仿宋_GB2312" w:cs="仿宋_GB2312"/>
          <w:color w:val="000000"/>
          <w:kern w:val="0"/>
          <w:sz w:val="32"/>
          <w:szCs w:val="32"/>
        </w:rPr>
        <w:t>朱房四街地块实施方案获批</w:t>
      </w:r>
      <w:r>
        <w:rPr>
          <w:rFonts w:hint="eastAsia" w:ascii="仿宋_GB2312" w:hAnsi="Times New Roman" w:eastAsia="仿宋_GB2312" w:cs="仿宋_GB2312"/>
          <w:bCs/>
          <w:color w:val="000000"/>
          <w:kern w:val="0"/>
          <w:sz w:val="32"/>
          <w:szCs w:val="32"/>
        </w:rPr>
        <w:t>，</w:t>
      </w:r>
      <w:r>
        <w:rPr>
          <w:rFonts w:hint="eastAsia" w:ascii="仿宋_GB2312" w:hAnsi="仿宋" w:eastAsia="仿宋_GB2312" w:cs="仿宋_GB2312"/>
          <w:color w:val="000000"/>
          <w:kern w:val="0"/>
          <w:sz w:val="32"/>
          <w:szCs w:val="32"/>
        </w:rPr>
        <w:t>四季青镇、海淀镇2个镇域规划综合实施方案以及城建集团、金隅集团全区自有用地统筹等5个规划综合实施方案编制完成，京张铁路遗址公园沿线街区控规编制全面推进。</w:t>
      </w:r>
    </w:p>
    <w:p>
      <w:pPr>
        <w:overflowPunct w:val="0"/>
        <w:spacing w:line="560" w:lineRule="exact"/>
        <w:ind w:firstLine="643" w:firstLineChars="200"/>
        <w:contextualSpacing/>
        <w:rPr>
          <w:rFonts w:ascii="仿宋_GB2312" w:hAnsi="Times New Roman" w:eastAsia="仿宋_GB2312" w:cs="仿宋_GB2312"/>
          <w:bCs/>
          <w:sz w:val="32"/>
          <w:szCs w:val="32"/>
        </w:rPr>
      </w:pPr>
      <w:r>
        <w:rPr>
          <w:rFonts w:hint="eastAsia" w:ascii="仿宋_GB2312" w:hAnsi="Times New Roman" w:eastAsia="仿宋_GB2312" w:cs="仿宋_GB2312"/>
          <w:b/>
          <w:color w:val="000000"/>
          <w:kern w:val="0"/>
          <w:sz w:val="32"/>
          <w:szCs w:val="32"/>
        </w:rPr>
        <w:t>北区产城融合加速推进。</w:t>
      </w:r>
      <w:r>
        <w:rPr>
          <w:rFonts w:hint="eastAsia" w:ascii="仿宋_GB2312" w:hAnsi="Times New Roman" w:eastAsia="仿宋_GB2312" w:cs="仿宋_GB2312"/>
          <w:bCs/>
          <w:color w:val="000000"/>
          <w:kern w:val="0"/>
          <w:sz w:val="32"/>
          <w:szCs w:val="32"/>
        </w:rPr>
        <w:t>北部开发建设全面提速，</w:t>
      </w:r>
      <w:r>
        <w:rPr>
          <w:rFonts w:hint="eastAsia" w:ascii="仿宋_GB2312" w:hAnsi="Times New Roman" w:eastAsia="仿宋_GB2312" w:cs="仿宋_GB2312"/>
          <w:color w:val="000000"/>
          <w:kern w:val="0"/>
          <w:sz w:val="32"/>
          <w:szCs w:val="32"/>
        </w:rPr>
        <w:t>安排正式项目162项，全年开复工面积439万平方米、竣工（完工）面积134万平方米</w:t>
      </w:r>
      <w:r>
        <w:rPr>
          <w:rFonts w:hint="eastAsia" w:ascii="仿宋_GB2312" w:hAnsi="Times New Roman" w:eastAsia="仿宋_GB2312" w:cs="仿宋_GB2312"/>
          <w:bCs/>
          <w:color w:val="000000"/>
          <w:kern w:val="0"/>
          <w:sz w:val="32"/>
          <w:szCs w:val="32"/>
        </w:rPr>
        <w:t>。产业布局力度加大，</w:t>
      </w:r>
      <w:r>
        <w:rPr>
          <w:rFonts w:hint="eastAsia" w:ascii="仿宋_GB2312" w:hAnsi="Times New Roman" w:eastAsia="仿宋_GB2312" w:cs="仿宋_GB2312"/>
          <w:bCs/>
          <w:kern w:val="0"/>
          <w:sz w:val="32"/>
          <w:szCs w:val="32"/>
        </w:rPr>
        <w:t>温泉科技园三期、永丰TOD</w:t>
      </w:r>
      <w:r>
        <w:rPr>
          <w:rFonts w:hint="eastAsia" w:ascii="仿宋_GB2312" w:hAnsi="Times New Roman" w:eastAsia="仿宋_GB2312" w:cs="仿宋_GB2312"/>
          <w:bCs/>
          <w:color w:val="000000"/>
          <w:kern w:val="0"/>
          <w:sz w:val="32"/>
          <w:szCs w:val="32"/>
        </w:rPr>
        <w:t>等项目开工，</w:t>
      </w:r>
      <w:r>
        <w:rPr>
          <w:rFonts w:hint="eastAsia" w:ascii="仿宋_GB2312" w:hAnsi="Times New Roman" w:eastAsia="仿宋_GB2312" w:cs="仿宋_GB2312"/>
          <w:bCs/>
          <w:kern w:val="0"/>
          <w:sz w:val="32"/>
          <w:szCs w:val="32"/>
        </w:rPr>
        <w:t>永丰数字科技中心</w:t>
      </w:r>
      <w:r>
        <w:rPr>
          <w:rFonts w:hint="eastAsia" w:ascii="楷体_GB2312" w:hAnsi="Times New Roman" w:eastAsia="楷体_GB2312" w:cs="仿宋_GB2312"/>
          <w:bCs/>
          <w:kern w:val="0"/>
          <w:sz w:val="32"/>
          <w:szCs w:val="32"/>
        </w:rPr>
        <w:t>、</w:t>
      </w:r>
      <w:r>
        <w:rPr>
          <w:rFonts w:hint="eastAsia" w:ascii="仿宋_GB2312" w:hAnsi="Times New Roman" w:eastAsia="仿宋_GB2312" w:cs="仿宋_GB2312"/>
          <w:bCs/>
          <w:kern w:val="0"/>
          <w:sz w:val="32"/>
          <w:szCs w:val="32"/>
        </w:rPr>
        <w:t>环保园D区驭智等在建产业项目顺利实施</w:t>
      </w:r>
      <w:r>
        <w:rPr>
          <w:rFonts w:hint="eastAsia" w:ascii="仿宋_GB2312" w:hAnsi="Times New Roman" w:eastAsia="仿宋_GB2312" w:cs="仿宋_GB2312"/>
          <w:bCs/>
          <w:color w:val="000000"/>
          <w:kern w:val="0"/>
          <w:sz w:val="32"/>
          <w:szCs w:val="32"/>
        </w:rPr>
        <w:t>。公共服务不断完善，</w:t>
      </w:r>
      <w:r>
        <w:rPr>
          <w:rFonts w:hint="eastAsia" w:ascii="仿宋_GB2312" w:hAnsi="Times New Roman" w:eastAsia="仿宋_GB2312" w:cs="仿宋_GB2312"/>
          <w:bCs/>
          <w:kern w:val="0"/>
          <w:sz w:val="32"/>
          <w:szCs w:val="32"/>
        </w:rPr>
        <w:t>中关村三小大牛坊校区开园办学，</w:t>
      </w:r>
      <w:r>
        <w:rPr>
          <w:rFonts w:hint="eastAsia" w:ascii="仿宋_GB2312" w:hAnsi="Times New Roman" w:eastAsia="仿宋_GB2312" w:cs="仿宋_GB2312"/>
          <w:bCs/>
          <w:color w:val="000000"/>
          <w:kern w:val="0"/>
          <w:sz w:val="32"/>
          <w:szCs w:val="32"/>
        </w:rPr>
        <w:t>亮甲店九年一贯制学校及幼儿园开工建设，北部医疗中心、苏家坨中心医院和土井110千伏输变电工程等项目建设顺利推进</w:t>
      </w:r>
      <w:r>
        <w:rPr>
          <w:rFonts w:hint="eastAsia" w:ascii="仿宋_GB2312" w:hAnsi="仿宋" w:eastAsia="仿宋_GB2312" w:cs="仿宋_GB2312"/>
          <w:bCs/>
          <w:color w:val="000000"/>
          <w:kern w:val="0"/>
          <w:sz w:val="32"/>
          <w:szCs w:val="32"/>
        </w:rPr>
        <w:t>。</w:t>
      </w:r>
      <w:r>
        <w:rPr>
          <w:rFonts w:hint="eastAsia" w:ascii="仿宋_GB2312" w:hAnsi="Times New Roman" w:eastAsia="仿宋_GB2312" w:cs="仿宋_GB2312"/>
          <w:bCs/>
          <w:sz w:val="32"/>
          <w:szCs w:val="32"/>
        </w:rPr>
        <w:t>路网不断加密，上庄路北段一期项目开放通行，辛店西一路、辛店西二路及随路管线建设完成</w:t>
      </w:r>
      <w:r>
        <w:rPr>
          <w:rFonts w:hint="eastAsia" w:ascii="仿宋_GB2312" w:hAnsi="仿宋" w:eastAsia="仿宋_GB2312" w:cs="仿宋_GB2312"/>
          <w:bCs/>
          <w:color w:val="000000"/>
          <w:kern w:val="0"/>
          <w:sz w:val="32"/>
          <w:szCs w:val="32"/>
        </w:rPr>
        <w:t>。区域职住平衡需求有效补充，</w:t>
      </w:r>
      <w:r>
        <w:rPr>
          <w:rFonts w:hint="eastAsia" w:ascii="仿宋_GB2312" w:hAnsi="Times New Roman" w:eastAsia="仿宋_GB2312" w:cs="仿宋_GB2312"/>
          <w:kern w:val="0"/>
          <w:sz w:val="32"/>
          <w:szCs w:val="32"/>
        </w:rPr>
        <w:t>华润幸福里、京投岚山、</w:t>
      </w:r>
      <w:r>
        <w:rPr>
          <w:rFonts w:hint="eastAsia" w:ascii="仿宋_GB2312" w:hAnsi="Times New Roman" w:eastAsia="仿宋_GB2312" w:cs="仿宋_GB2312"/>
          <w:bCs/>
          <w:sz w:val="32"/>
          <w:szCs w:val="32"/>
        </w:rPr>
        <w:t>瑞泽家园等住宅项目竣工交付。</w:t>
      </w:r>
    </w:p>
    <w:p>
      <w:pPr>
        <w:overflowPunct w:val="0"/>
        <w:spacing w:line="560" w:lineRule="exact"/>
        <w:ind w:firstLine="643" w:firstLineChars="200"/>
        <w:contextualSpacing/>
        <w:rPr>
          <w:rFonts w:ascii="仿宋_GB2312" w:hAnsi="仿宋" w:eastAsia="仿宋_GB2312" w:cs="仿宋_GB2312"/>
          <w:color w:val="000000"/>
          <w:kern w:val="0"/>
          <w:sz w:val="32"/>
          <w:szCs w:val="32"/>
        </w:rPr>
      </w:pPr>
      <w:r>
        <w:rPr>
          <w:rFonts w:hint="eastAsia" w:ascii="仿宋_GB2312" w:hAnsi="Times New Roman" w:eastAsia="仿宋_GB2312" w:cs="仿宋_GB2312"/>
          <w:b/>
          <w:bCs/>
          <w:sz w:val="32"/>
          <w:szCs w:val="32"/>
        </w:rPr>
        <w:t>三山五园地区品质进一步提升。</w:t>
      </w:r>
      <w:r>
        <w:rPr>
          <w:rFonts w:hint="eastAsia" w:ascii="仿宋_GB2312" w:hAnsi="Times New Roman" w:eastAsia="仿宋_GB2312" w:cs="仿宋_GB2312"/>
          <w:bCs/>
          <w:sz w:val="32"/>
          <w:szCs w:val="32"/>
        </w:rPr>
        <w:t>严格落实三山五园地区整体保护规划，中关村论坛永久会址试运行、三山五园艺术中心竣工备展。完成中央党校西侧、六郎庄公园（一期）、一亩园、西水磨、挂甲屯等</w:t>
      </w:r>
      <w:r>
        <w:rPr>
          <w:rFonts w:ascii="仿宋_GB2312" w:hAnsi="Times New Roman" w:eastAsia="仿宋_GB2312" w:cs="仿宋_GB2312"/>
          <w:bCs/>
          <w:sz w:val="32"/>
          <w:szCs w:val="32"/>
        </w:rPr>
        <w:t>5处绿化工程建设，</w:t>
      </w:r>
      <w:r>
        <w:rPr>
          <w:rFonts w:hint="eastAsia" w:ascii="仿宋_GB2312" w:hAnsi="仿宋" w:eastAsia="仿宋_GB2312" w:cs="仿宋_GB2312"/>
          <w:color w:val="000000"/>
          <w:kern w:val="0"/>
          <w:sz w:val="32"/>
          <w:szCs w:val="32"/>
        </w:rPr>
        <w:t>京张</w:t>
      </w:r>
      <w:r>
        <w:rPr>
          <w:rFonts w:hint="eastAsia" w:ascii="仿宋_GB2312" w:hAnsi="Calibri" w:eastAsia="仿宋_GB2312" w:cs="仿宋_GB2312"/>
          <w:kern w:val="0"/>
          <w:sz w:val="32"/>
          <w:szCs w:val="32"/>
        </w:rPr>
        <w:t>铁路遗址公园一期、</w:t>
      </w:r>
      <w:r>
        <w:rPr>
          <w:rFonts w:hint="eastAsia" w:ascii="仿宋_GB2312" w:hAnsi="Times New Roman" w:eastAsia="仿宋_GB2312" w:cs="仿宋_GB2312"/>
          <w:bCs/>
          <w:sz w:val="32"/>
          <w:szCs w:val="32"/>
        </w:rPr>
        <w:t>“清河之洲”（树村段）滨水绿廊建成开放，三山五园历史风貌逐步恢复。三山五园国家文物保护利用示范区创建任务完成；首批公示三山五园地区传统地名保护名录；</w:t>
      </w:r>
      <w:r>
        <w:rPr>
          <w:rFonts w:hint="eastAsia" w:ascii="仿宋_GB2312" w:hAnsi="仿宋" w:eastAsia="仿宋_GB2312"/>
          <w:color w:val="000000"/>
          <w:kern w:val="0"/>
          <w:sz w:val="32"/>
          <w:szCs w:val="32"/>
        </w:rPr>
        <w:t>清华园车站旧址正式对外开放，</w:t>
      </w:r>
      <w:r>
        <w:rPr>
          <w:rFonts w:hint="eastAsia" w:ascii="仿宋_GB2312" w:hAnsi="仿宋_GB2312" w:eastAsia="仿宋_GB2312" w:cs="仿宋_GB2312"/>
          <w:kern w:val="0"/>
          <w:sz w:val="32"/>
          <w:szCs w:val="32"/>
        </w:rPr>
        <w:t>开发推广“进京赶考路”红色精品旅游线路</w:t>
      </w:r>
      <w:r>
        <w:rPr>
          <w:rFonts w:hint="eastAsia" w:ascii="仿宋_GB2312" w:hAnsi="仿宋" w:eastAsia="仿宋_GB2312"/>
          <w:color w:val="000000"/>
          <w:kern w:val="0"/>
          <w:sz w:val="32"/>
          <w:szCs w:val="32"/>
        </w:rPr>
        <w:t>。</w:t>
      </w:r>
    </w:p>
    <w:p>
      <w:pPr>
        <w:overflowPunct w:val="0"/>
        <w:adjustRightInd w:val="0"/>
        <w:snapToGrid w:val="0"/>
        <w:spacing w:line="560" w:lineRule="exact"/>
        <w:ind w:firstLine="643" w:firstLineChars="200"/>
        <w:rPr>
          <w:rFonts w:ascii="Times New Roman" w:hAnsi="Times New Roman" w:eastAsia="宋体" w:cs="宋体"/>
          <w:sz w:val="32"/>
          <w:szCs w:val="32"/>
        </w:rPr>
      </w:pPr>
      <w:r>
        <w:rPr>
          <w:rFonts w:hint="eastAsia" w:ascii="仿宋_GB2312" w:hAnsi="仿宋" w:eastAsia="仿宋_GB2312" w:cs="宋体"/>
          <w:b/>
          <w:bCs/>
          <w:color w:val="000000"/>
          <w:sz w:val="32"/>
          <w:szCs w:val="32"/>
        </w:rPr>
        <w:t>南部城市更新全面推动。</w:t>
      </w:r>
      <w:r>
        <w:rPr>
          <w:rFonts w:hint="eastAsia" w:ascii="仿宋_GB2312" w:hAnsi="仿宋" w:eastAsia="仿宋_GB2312" w:cs="宋体"/>
          <w:color w:val="000000"/>
          <w:sz w:val="32"/>
          <w:szCs w:val="32"/>
        </w:rPr>
        <w:t>统筹推进实施85个城市更新项目，建筑面积约</w:t>
      </w:r>
      <w:r>
        <w:rPr>
          <w:rFonts w:ascii="仿宋_GB2312" w:hAnsi="仿宋" w:eastAsia="仿宋_GB2312" w:cs="宋体"/>
          <w:color w:val="000000"/>
          <w:sz w:val="32"/>
          <w:szCs w:val="32"/>
        </w:rPr>
        <w:t>36</w:t>
      </w:r>
      <w:r>
        <w:rPr>
          <w:rFonts w:hint="eastAsia" w:ascii="仿宋_GB2312" w:hAnsi="仿宋" w:eastAsia="仿宋_GB2312" w:cs="宋体"/>
          <w:color w:val="000000"/>
          <w:sz w:val="32"/>
          <w:szCs w:val="32"/>
        </w:rPr>
        <w:t>8万平方米；北京卫星制造厂科技园、龙徽1910文化创意产业园开园，四季青生命科技园竣工，电科十五所园区改造完成，中关村广场、鼎好大厦B座启动更新改造。探索多个改造主体“统一规划、用地整合、成本分摊、效益共享”的片区融合更新模式</w:t>
      </w:r>
      <w:r>
        <w:rPr>
          <w:rFonts w:hint="eastAsia" w:ascii="仿宋_GB2312" w:hAnsi="Times New Roman" w:eastAsia="仿宋_GB2312" w:cs="宋体"/>
          <w:color w:val="000000"/>
          <w:sz w:val="32"/>
          <w:szCs w:val="32"/>
        </w:rPr>
        <w:t>，形成整体改造、规模连片效应，</w:t>
      </w:r>
      <w:r>
        <w:rPr>
          <w:rFonts w:hint="eastAsia" w:ascii="仿宋_GB2312" w:hAnsi="Times New Roman" w:eastAsia="仿宋_GB2312" w:cs="仿宋_GB2312"/>
          <w:kern w:val="0"/>
          <w:sz w:val="32"/>
          <w:szCs w:val="32"/>
          <w:lang w:val="zh-CN"/>
        </w:rPr>
        <w:t>14个项目纳入市级储备库，9个项目扎实推进</w:t>
      </w:r>
      <w:r>
        <w:rPr>
          <w:rFonts w:hint="eastAsia" w:ascii="仿宋_GB2312" w:hAnsi="Times New Roman" w:eastAsia="仿宋_GB2312" w:cs="宋体"/>
          <w:color w:val="000000"/>
          <w:sz w:val="32"/>
          <w:szCs w:val="32"/>
        </w:rPr>
        <w:t>。探索</w:t>
      </w:r>
      <w:r>
        <w:rPr>
          <w:rFonts w:hint="eastAsia" w:ascii="仿宋_GB2312" w:hAnsi="仿宋" w:eastAsia="仿宋_GB2312" w:cs="宋体"/>
          <w:color w:val="000000"/>
          <w:sz w:val="32"/>
          <w:szCs w:val="32"/>
        </w:rPr>
        <w:t>小片平房区改造实施路径，深入开展政策研究，全面摸底373处小片平房。</w:t>
      </w:r>
    </w:p>
    <w:p>
      <w:pPr>
        <w:snapToGrid w:val="0"/>
        <w:spacing w:line="560" w:lineRule="exact"/>
        <w:ind w:firstLine="600"/>
        <w:contextualSpacing/>
        <w:jc w:val="center"/>
        <w:rPr>
          <w:rFonts w:ascii="黑体" w:hAnsi="黑体" w:eastAsia="黑体" w:cs="黑体"/>
          <w:bCs/>
          <w:sz w:val="30"/>
          <w:szCs w:val="30"/>
        </w:rPr>
      </w:pPr>
      <w:r>
        <w:rPr>
          <w:rFonts w:hint="eastAsia" w:ascii="黑体" w:hAnsi="黑体" w:eastAsia="黑体" w:cs="黑体"/>
          <w:bCs/>
          <w:sz w:val="30"/>
          <w:szCs w:val="30"/>
        </w:rPr>
        <w:t>专栏</w:t>
      </w:r>
      <w:r>
        <w:rPr>
          <w:rFonts w:ascii="黑体" w:hAnsi="黑体" w:eastAsia="黑体" w:cs="黑体"/>
          <w:bCs/>
          <w:sz w:val="30"/>
          <w:szCs w:val="30"/>
        </w:rPr>
        <w:t>4：2023年海淀区城市更新项目表</w:t>
      </w:r>
    </w:p>
    <w:tbl>
      <w:tblPr>
        <w:tblStyle w:val="23"/>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3400"/>
        <w:gridCol w:w="3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23" w:type="pct"/>
            <w:tcMar>
              <w:top w:w="28" w:type="dxa"/>
              <w:left w:w="57" w:type="dxa"/>
              <w:bottom w:w="28" w:type="dxa"/>
              <w:right w:w="57" w:type="dxa"/>
            </w:tcMar>
            <w:vAlign w:val="center"/>
          </w:tcPr>
          <w:p>
            <w:pPr>
              <w:widowControl/>
              <w:spacing w:line="400" w:lineRule="exact"/>
              <w:jc w:val="center"/>
              <w:textAlignment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项目类别</w:t>
            </w:r>
          </w:p>
        </w:tc>
        <w:tc>
          <w:tcPr>
            <w:tcW w:w="1922" w:type="pct"/>
            <w:tcMar>
              <w:top w:w="28" w:type="dxa"/>
              <w:left w:w="57" w:type="dxa"/>
              <w:bottom w:w="28" w:type="dxa"/>
              <w:right w:w="57" w:type="dxa"/>
            </w:tcMar>
            <w:vAlign w:val="center"/>
          </w:tcPr>
          <w:p>
            <w:pPr>
              <w:widowControl/>
              <w:spacing w:line="400" w:lineRule="exact"/>
              <w:jc w:val="center"/>
              <w:textAlignment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项目名称</w:t>
            </w:r>
          </w:p>
        </w:tc>
        <w:tc>
          <w:tcPr>
            <w:tcW w:w="2154" w:type="pct"/>
            <w:tcMar>
              <w:top w:w="28" w:type="dxa"/>
              <w:left w:w="57" w:type="dxa"/>
              <w:bottom w:w="28" w:type="dxa"/>
              <w:right w:w="57" w:type="dxa"/>
            </w:tcMar>
            <w:vAlign w:val="center"/>
          </w:tcPr>
          <w:p>
            <w:pPr>
              <w:widowControl/>
              <w:spacing w:line="400" w:lineRule="exact"/>
              <w:jc w:val="center"/>
              <w:textAlignment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项目进展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restart"/>
            <w:tcMar>
              <w:top w:w="28" w:type="dxa"/>
              <w:left w:w="57" w:type="dxa"/>
              <w:bottom w:w="28" w:type="dxa"/>
              <w:right w:w="57" w:type="dxa"/>
            </w:tcMar>
            <w:vAlign w:val="center"/>
          </w:tcPr>
          <w:p>
            <w:pPr>
              <w:widowControl/>
              <w:spacing w:line="400" w:lineRule="exact"/>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老旧低效楼宇改造项目</w:t>
            </w:r>
          </w:p>
          <w:p>
            <w:pPr>
              <w:widowControl/>
              <w:spacing w:line="400" w:lineRule="exact"/>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w:t>
            </w:r>
            <w:r>
              <w:rPr>
                <w:rFonts w:ascii="仿宋_GB2312" w:hAnsi="宋体" w:eastAsia="仿宋_GB2312" w:cs="宋体"/>
                <w:color w:val="000000"/>
                <w:kern w:val="0"/>
                <w:sz w:val="24"/>
                <w:szCs w:val="24"/>
              </w:rPr>
              <w:t>4个）</w:t>
            </w:r>
          </w:p>
        </w:tc>
        <w:tc>
          <w:tcPr>
            <w:tcW w:w="1922"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中关村广场城市更新项目</w:t>
            </w:r>
          </w:p>
        </w:tc>
        <w:tc>
          <w:tcPr>
            <w:tcW w:w="2154"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已开工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continue"/>
            <w:tcMar>
              <w:top w:w="28" w:type="dxa"/>
              <w:left w:w="57" w:type="dxa"/>
              <w:bottom w:w="28" w:type="dxa"/>
              <w:right w:w="57" w:type="dxa"/>
            </w:tcMar>
            <w:vAlign w:val="center"/>
          </w:tcPr>
          <w:p>
            <w:pPr>
              <w:widowControl/>
              <w:spacing w:line="400" w:lineRule="exact"/>
              <w:jc w:val="left"/>
              <w:rPr>
                <w:rFonts w:ascii="仿宋_GB2312" w:hAnsi="宋体" w:eastAsia="仿宋_GB2312" w:cs="宋体"/>
                <w:color w:val="000000"/>
                <w:sz w:val="24"/>
                <w:szCs w:val="24"/>
              </w:rPr>
            </w:pPr>
          </w:p>
        </w:tc>
        <w:tc>
          <w:tcPr>
            <w:tcW w:w="1922"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鼎好大厦</w:t>
            </w:r>
            <w:r>
              <w:rPr>
                <w:rFonts w:ascii="仿宋_GB2312" w:hAnsi="宋体" w:eastAsia="仿宋_GB2312" w:cs="宋体"/>
                <w:color w:val="000000"/>
                <w:kern w:val="0"/>
                <w:sz w:val="24"/>
                <w:szCs w:val="24"/>
              </w:rPr>
              <w:t>B座改造</w:t>
            </w:r>
            <w:r>
              <w:rPr>
                <w:rFonts w:hint="eastAsia" w:ascii="仿宋_GB2312" w:hAnsi="宋体" w:eastAsia="仿宋_GB2312" w:cs="宋体"/>
                <w:color w:val="000000"/>
                <w:kern w:val="0"/>
                <w:sz w:val="24"/>
                <w:szCs w:val="24"/>
              </w:rPr>
              <w:t>项目</w:t>
            </w:r>
          </w:p>
        </w:tc>
        <w:tc>
          <w:tcPr>
            <w:tcW w:w="2154"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已开工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continue"/>
            <w:tcMar>
              <w:top w:w="28" w:type="dxa"/>
              <w:left w:w="57" w:type="dxa"/>
              <w:bottom w:w="28" w:type="dxa"/>
              <w:right w:w="57" w:type="dxa"/>
            </w:tcMar>
            <w:vAlign w:val="center"/>
          </w:tcPr>
          <w:p>
            <w:pPr>
              <w:widowControl/>
              <w:spacing w:line="400" w:lineRule="exact"/>
              <w:jc w:val="left"/>
              <w:rPr>
                <w:rFonts w:ascii="仿宋_GB2312" w:hAnsi="宋体" w:eastAsia="仿宋_GB2312" w:cs="宋体"/>
                <w:color w:val="000000"/>
                <w:sz w:val="24"/>
                <w:szCs w:val="24"/>
              </w:rPr>
            </w:pPr>
          </w:p>
        </w:tc>
        <w:tc>
          <w:tcPr>
            <w:tcW w:w="1922"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永兴花园饭店项目</w:t>
            </w:r>
          </w:p>
        </w:tc>
        <w:tc>
          <w:tcPr>
            <w:tcW w:w="2154"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裙房南立面工程已取得施工许可证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continue"/>
            <w:tcMar>
              <w:top w:w="28" w:type="dxa"/>
              <w:left w:w="57" w:type="dxa"/>
              <w:bottom w:w="28" w:type="dxa"/>
              <w:right w:w="57" w:type="dxa"/>
            </w:tcMar>
            <w:vAlign w:val="center"/>
          </w:tcPr>
          <w:p>
            <w:pPr>
              <w:widowControl/>
              <w:spacing w:line="400" w:lineRule="exact"/>
              <w:jc w:val="left"/>
              <w:rPr>
                <w:rFonts w:ascii="仿宋_GB2312" w:hAnsi="宋体" w:eastAsia="仿宋_GB2312" w:cs="宋体"/>
                <w:color w:val="000000"/>
                <w:sz w:val="24"/>
                <w:szCs w:val="24"/>
              </w:rPr>
            </w:pPr>
          </w:p>
        </w:tc>
        <w:tc>
          <w:tcPr>
            <w:tcW w:w="1922"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小安国际大厦改造项目</w:t>
            </w:r>
          </w:p>
        </w:tc>
        <w:tc>
          <w:tcPr>
            <w:tcW w:w="2154"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9月底联合验收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restart"/>
            <w:tcMar>
              <w:top w:w="28" w:type="dxa"/>
              <w:left w:w="57" w:type="dxa"/>
              <w:bottom w:w="28" w:type="dxa"/>
              <w:right w:w="57" w:type="dxa"/>
            </w:tcMar>
            <w:vAlign w:val="center"/>
          </w:tcPr>
          <w:p>
            <w:pPr>
              <w:widowControl/>
              <w:spacing w:line="400" w:lineRule="exact"/>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低效产业园区改造项目</w:t>
            </w:r>
          </w:p>
          <w:p>
            <w:pPr>
              <w:widowControl/>
              <w:spacing w:line="400" w:lineRule="exact"/>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w:t>
            </w:r>
            <w:r>
              <w:rPr>
                <w:rFonts w:ascii="仿宋_GB2312" w:hAnsi="宋体" w:eastAsia="仿宋_GB2312" w:cs="宋体"/>
                <w:color w:val="000000"/>
                <w:kern w:val="0"/>
                <w:sz w:val="24"/>
                <w:szCs w:val="24"/>
              </w:rPr>
              <w:t>5个）</w:t>
            </w:r>
          </w:p>
        </w:tc>
        <w:tc>
          <w:tcPr>
            <w:tcW w:w="1922"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北京卫星科技文化创新园</w:t>
            </w:r>
          </w:p>
        </w:tc>
        <w:tc>
          <w:tcPr>
            <w:tcW w:w="2154"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2023年4月28日已开园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continue"/>
            <w:tcMar>
              <w:top w:w="28" w:type="dxa"/>
              <w:left w:w="57" w:type="dxa"/>
              <w:bottom w:w="28" w:type="dxa"/>
              <w:right w:w="57" w:type="dxa"/>
            </w:tcMar>
            <w:vAlign w:val="center"/>
          </w:tcPr>
          <w:p>
            <w:pPr>
              <w:widowControl/>
              <w:spacing w:line="400" w:lineRule="exact"/>
              <w:jc w:val="left"/>
              <w:rPr>
                <w:rFonts w:ascii="仿宋_GB2312" w:hAnsi="宋体" w:eastAsia="仿宋_GB2312" w:cs="宋体"/>
                <w:color w:val="000000"/>
                <w:sz w:val="24"/>
                <w:szCs w:val="24"/>
              </w:rPr>
            </w:pPr>
          </w:p>
        </w:tc>
        <w:tc>
          <w:tcPr>
            <w:tcW w:w="1922"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京城尚德智造产业园</w:t>
            </w:r>
          </w:p>
        </w:tc>
        <w:tc>
          <w:tcPr>
            <w:tcW w:w="2154"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已开工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continue"/>
            <w:tcMar>
              <w:top w:w="28" w:type="dxa"/>
              <w:left w:w="57" w:type="dxa"/>
              <w:bottom w:w="28" w:type="dxa"/>
              <w:right w:w="57" w:type="dxa"/>
            </w:tcMar>
            <w:vAlign w:val="center"/>
          </w:tcPr>
          <w:p>
            <w:pPr>
              <w:widowControl/>
              <w:spacing w:line="400" w:lineRule="exact"/>
              <w:jc w:val="left"/>
              <w:rPr>
                <w:rFonts w:ascii="仿宋_GB2312" w:hAnsi="宋体" w:eastAsia="仿宋_GB2312" w:cs="宋体"/>
                <w:color w:val="000000"/>
                <w:sz w:val="24"/>
                <w:szCs w:val="24"/>
              </w:rPr>
            </w:pPr>
          </w:p>
        </w:tc>
        <w:tc>
          <w:tcPr>
            <w:tcW w:w="1922"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金隅智药园项目更新改造项目</w:t>
            </w:r>
          </w:p>
        </w:tc>
        <w:tc>
          <w:tcPr>
            <w:tcW w:w="2154"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已取得多规合一初审意见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continue"/>
            <w:tcMar>
              <w:top w:w="28" w:type="dxa"/>
              <w:left w:w="57" w:type="dxa"/>
              <w:bottom w:w="28" w:type="dxa"/>
              <w:right w:w="57" w:type="dxa"/>
            </w:tcMar>
            <w:vAlign w:val="center"/>
          </w:tcPr>
          <w:p>
            <w:pPr>
              <w:widowControl/>
              <w:spacing w:line="400" w:lineRule="exact"/>
              <w:jc w:val="left"/>
              <w:rPr>
                <w:rFonts w:ascii="仿宋_GB2312" w:hAnsi="宋体" w:eastAsia="仿宋_GB2312" w:cs="宋体"/>
                <w:color w:val="000000"/>
                <w:sz w:val="24"/>
                <w:szCs w:val="24"/>
              </w:rPr>
            </w:pPr>
          </w:p>
        </w:tc>
        <w:tc>
          <w:tcPr>
            <w:tcW w:w="1922"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海星医药健康创新园</w:t>
            </w:r>
          </w:p>
        </w:tc>
        <w:tc>
          <w:tcPr>
            <w:tcW w:w="2154"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已开工（土护降先行）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continue"/>
            <w:tcMar>
              <w:top w:w="28" w:type="dxa"/>
              <w:left w:w="57" w:type="dxa"/>
              <w:bottom w:w="28" w:type="dxa"/>
              <w:right w:w="57" w:type="dxa"/>
            </w:tcMar>
            <w:vAlign w:val="center"/>
          </w:tcPr>
          <w:p>
            <w:pPr>
              <w:widowControl/>
              <w:spacing w:line="400" w:lineRule="exact"/>
              <w:jc w:val="left"/>
              <w:rPr>
                <w:rFonts w:ascii="仿宋_GB2312" w:hAnsi="宋体" w:eastAsia="仿宋_GB2312" w:cs="宋体"/>
                <w:color w:val="000000"/>
                <w:sz w:val="24"/>
                <w:szCs w:val="24"/>
              </w:rPr>
            </w:pPr>
          </w:p>
        </w:tc>
        <w:tc>
          <w:tcPr>
            <w:tcW w:w="1922"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永丰产业基地加速器项目</w:t>
            </w:r>
          </w:p>
        </w:tc>
        <w:tc>
          <w:tcPr>
            <w:tcW w:w="2154"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已开工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restart"/>
            <w:tcMar>
              <w:top w:w="28" w:type="dxa"/>
              <w:left w:w="57" w:type="dxa"/>
              <w:bottom w:w="28" w:type="dxa"/>
              <w:right w:w="57" w:type="dxa"/>
            </w:tcMar>
            <w:vAlign w:val="center"/>
          </w:tcPr>
          <w:p>
            <w:pPr>
              <w:widowControl/>
              <w:spacing w:line="400" w:lineRule="exact"/>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传统商业设施改造项目</w:t>
            </w:r>
          </w:p>
          <w:p>
            <w:pPr>
              <w:widowControl/>
              <w:spacing w:line="400" w:lineRule="exact"/>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w:t>
            </w:r>
            <w:r>
              <w:rPr>
                <w:rFonts w:ascii="仿宋_GB2312" w:hAnsi="宋体" w:eastAsia="仿宋_GB2312" w:cs="宋体"/>
                <w:color w:val="000000"/>
                <w:kern w:val="0"/>
                <w:sz w:val="24"/>
                <w:szCs w:val="24"/>
              </w:rPr>
              <w:t>2个）</w:t>
            </w:r>
          </w:p>
        </w:tc>
        <w:tc>
          <w:tcPr>
            <w:tcW w:w="1922"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当代商城改造项目</w:t>
            </w:r>
          </w:p>
        </w:tc>
        <w:tc>
          <w:tcPr>
            <w:tcW w:w="2154"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完善改造方案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continue"/>
            <w:tcMar>
              <w:top w:w="28" w:type="dxa"/>
              <w:left w:w="57" w:type="dxa"/>
              <w:bottom w:w="28" w:type="dxa"/>
              <w:right w:w="57" w:type="dxa"/>
            </w:tcMar>
            <w:vAlign w:val="center"/>
          </w:tcPr>
          <w:p>
            <w:pPr>
              <w:widowControl/>
              <w:spacing w:line="400" w:lineRule="exact"/>
              <w:jc w:val="left"/>
              <w:rPr>
                <w:rFonts w:ascii="仿宋_GB2312" w:hAnsi="宋体" w:eastAsia="仿宋_GB2312" w:cs="宋体"/>
                <w:color w:val="000000"/>
                <w:sz w:val="24"/>
                <w:szCs w:val="24"/>
              </w:rPr>
            </w:pPr>
          </w:p>
        </w:tc>
        <w:tc>
          <w:tcPr>
            <w:tcW w:w="1922"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五棵松万达广场项目</w:t>
            </w:r>
          </w:p>
        </w:tc>
        <w:tc>
          <w:tcPr>
            <w:tcW w:w="2154"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9月28日开业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restart"/>
            <w:tcMar>
              <w:top w:w="28" w:type="dxa"/>
              <w:left w:w="57" w:type="dxa"/>
              <w:bottom w:w="28" w:type="dxa"/>
              <w:right w:w="57" w:type="dxa"/>
            </w:tcMar>
            <w:vAlign w:val="center"/>
          </w:tcPr>
          <w:p>
            <w:pPr>
              <w:widowControl/>
              <w:spacing w:line="400" w:lineRule="exact"/>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区域综合性城市更新项目</w:t>
            </w:r>
          </w:p>
          <w:p>
            <w:pPr>
              <w:widowControl/>
              <w:spacing w:line="400" w:lineRule="exact"/>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w:t>
            </w:r>
            <w:r>
              <w:rPr>
                <w:rFonts w:ascii="仿宋_GB2312" w:hAnsi="宋体" w:eastAsia="仿宋_GB2312" w:cs="宋体"/>
                <w:color w:val="000000"/>
                <w:kern w:val="0"/>
                <w:sz w:val="24"/>
                <w:szCs w:val="24"/>
              </w:rPr>
              <w:t>4个）</w:t>
            </w:r>
          </w:p>
        </w:tc>
        <w:tc>
          <w:tcPr>
            <w:tcW w:w="1922"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明光村一期改造项目</w:t>
            </w:r>
          </w:p>
        </w:tc>
        <w:tc>
          <w:tcPr>
            <w:tcW w:w="2154"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已经完成集体土地腾退，安置房已开工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continue"/>
            <w:tcMar>
              <w:top w:w="28" w:type="dxa"/>
              <w:left w:w="57" w:type="dxa"/>
              <w:bottom w:w="28" w:type="dxa"/>
              <w:right w:w="57" w:type="dxa"/>
            </w:tcMar>
            <w:vAlign w:val="center"/>
          </w:tcPr>
          <w:p>
            <w:pPr>
              <w:widowControl/>
              <w:spacing w:line="400" w:lineRule="exact"/>
              <w:jc w:val="left"/>
              <w:rPr>
                <w:rFonts w:ascii="仿宋_GB2312" w:hAnsi="宋体" w:eastAsia="仿宋_GB2312" w:cs="宋体"/>
                <w:color w:val="000000"/>
                <w:sz w:val="24"/>
                <w:szCs w:val="24"/>
              </w:rPr>
            </w:pPr>
          </w:p>
        </w:tc>
        <w:tc>
          <w:tcPr>
            <w:tcW w:w="1922"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明光村二期改造项目</w:t>
            </w:r>
          </w:p>
        </w:tc>
        <w:tc>
          <w:tcPr>
            <w:tcW w:w="2154"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正在协商开发方案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continue"/>
            <w:tcMar>
              <w:top w:w="28" w:type="dxa"/>
              <w:left w:w="57" w:type="dxa"/>
              <w:bottom w:w="28" w:type="dxa"/>
              <w:right w:w="57" w:type="dxa"/>
            </w:tcMar>
            <w:vAlign w:val="center"/>
          </w:tcPr>
          <w:p>
            <w:pPr>
              <w:widowControl/>
              <w:spacing w:line="400" w:lineRule="exact"/>
              <w:jc w:val="left"/>
              <w:rPr>
                <w:rFonts w:ascii="仿宋_GB2312" w:hAnsi="宋体" w:eastAsia="仿宋_GB2312" w:cs="宋体"/>
                <w:color w:val="000000"/>
                <w:sz w:val="24"/>
                <w:szCs w:val="24"/>
              </w:rPr>
            </w:pPr>
          </w:p>
        </w:tc>
        <w:tc>
          <w:tcPr>
            <w:tcW w:w="1922"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五塔寺地区改造</w:t>
            </w:r>
          </w:p>
        </w:tc>
        <w:tc>
          <w:tcPr>
            <w:tcW w:w="2154"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已取得多规初审意见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continue"/>
            <w:tcMar>
              <w:top w:w="28" w:type="dxa"/>
              <w:left w:w="57" w:type="dxa"/>
              <w:bottom w:w="28" w:type="dxa"/>
              <w:right w:w="57" w:type="dxa"/>
            </w:tcMar>
            <w:vAlign w:val="center"/>
          </w:tcPr>
          <w:p>
            <w:pPr>
              <w:widowControl/>
              <w:spacing w:line="400" w:lineRule="exact"/>
              <w:jc w:val="left"/>
              <w:rPr>
                <w:rFonts w:ascii="仿宋_GB2312" w:hAnsi="宋体" w:eastAsia="仿宋_GB2312" w:cs="宋体"/>
                <w:color w:val="000000"/>
                <w:sz w:val="24"/>
                <w:szCs w:val="24"/>
              </w:rPr>
            </w:pPr>
          </w:p>
        </w:tc>
        <w:tc>
          <w:tcPr>
            <w:tcW w:w="1922"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朱房及清河四街周边改造项目</w:t>
            </w:r>
          </w:p>
        </w:tc>
        <w:tc>
          <w:tcPr>
            <w:tcW w:w="2154" w:type="pct"/>
            <w:tcMar>
              <w:top w:w="28" w:type="dxa"/>
              <w:left w:w="57" w:type="dxa"/>
              <w:bottom w:w="28" w:type="dxa"/>
              <w:right w:w="57" w:type="dxa"/>
            </w:tcMar>
            <w:vAlign w:val="center"/>
          </w:tcPr>
          <w:p>
            <w:pPr>
              <w:widowControl/>
              <w:spacing w:line="400" w:lineRule="exact"/>
              <w:jc w:val="left"/>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纳入市棚改实施计划</w:t>
            </w:r>
          </w:p>
        </w:tc>
      </w:tr>
    </w:tbl>
    <w:p>
      <w:pPr>
        <w:overflowPunct w:val="0"/>
        <w:snapToGrid w:val="0"/>
        <w:spacing w:line="560" w:lineRule="exact"/>
        <w:ind w:firstLine="643" w:firstLineChars="200"/>
        <w:contextualSpacing/>
        <w:rPr>
          <w:rFonts w:ascii="仿宋_GB2312" w:hAnsi="Times New Roman" w:eastAsia="仿宋_GB2312" w:cs="宋体"/>
          <w:color w:val="000000"/>
          <w:kern w:val="0"/>
          <w:sz w:val="32"/>
          <w:szCs w:val="32"/>
        </w:rPr>
      </w:pPr>
      <w:r>
        <w:rPr>
          <w:rFonts w:hint="eastAsia" w:ascii="仿宋_GB2312" w:hAnsi="仿宋" w:eastAsia="仿宋_GB2312" w:cs="仿宋_GB2312"/>
          <w:b/>
          <w:bCs/>
          <w:color w:val="000000"/>
          <w:kern w:val="0"/>
          <w:sz w:val="32"/>
          <w:szCs w:val="32"/>
        </w:rPr>
        <w:t>城乡融合发展呈现新态势。</w:t>
      </w:r>
      <w:r>
        <w:rPr>
          <w:rFonts w:hint="eastAsia" w:ascii="仿宋_GB2312" w:hAnsi="仿宋" w:eastAsia="仿宋_GB2312" w:cs="仿宋_GB2312"/>
          <w:color w:val="000000"/>
          <w:kern w:val="0"/>
          <w:sz w:val="32"/>
          <w:szCs w:val="32"/>
        </w:rPr>
        <w:t>启动</w:t>
      </w:r>
      <w:r>
        <w:rPr>
          <w:rFonts w:ascii="仿宋_GB2312" w:hAnsi="仿宋" w:eastAsia="仿宋_GB2312" w:cs="仿宋_GB2312"/>
          <w:color w:val="000000"/>
          <w:kern w:val="0"/>
          <w:sz w:val="32"/>
          <w:szCs w:val="32"/>
        </w:rPr>
        <w:t>13个村庄</w:t>
      </w:r>
      <w:r>
        <w:rPr>
          <w:rFonts w:hint="eastAsia" w:ascii="仿宋_GB2312" w:hAnsi="仿宋" w:eastAsia="仿宋_GB2312" w:cs="仿宋_GB2312"/>
          <w:color w:val="000000"/>
          <w:kern w:val="0"/>
          <w:sz w:val="32"/>
          <w:szCs w:val="32"/>
        </w:rPr>
        <w:t>拆迁腾退，已完成</w:t>
      </w:r>
      <w:r>
        <w:rPr>
          <w:rFonts w:ascii="仿宋_GB2312" w:hAnsi="仿宋" w:eastAsia="仿宋_GB2312" w:cs="仿宋_GB2312"/>
          <w:color w:val="000000"/>
          <w:kern w:val="0"/>
          <w:sz w:val="32"/>
          <w:szCs w:val="32"/>
        </w:rPr>
        <w:t>9个，剩余4个即将完成</w:t>
      </w:r>
      <w:r>
        <w:rPr>
          <w:rFonts w:hint="eastAsia" w:ascii="仿宋_GB2312" w:hAnsi="Times New Roman" w:eastAsia="仿宋_GB2312" w:cs="仿宋_GB2312"/>
          <w:bCs/>
          <w:color w:val="000000"/>
          <w:kern w:val="0"/>
          <w:sz w:val="32"/>
          <w:szCs w:val="32"/>
        </w:rPr>
        <w:t>，为壮大集体经济、拓展城市发展空间提供有力支撑。稳妥破解城乡发展难题，解决了清河片区积水内涝、西北旺新村农民逾期未安置、北大科技园等长期制约地区发展、影响居居切身利益的一批历史遗留难题。</w:t>
      </w:r>
      <w:r>
        <w:rPr>
          <w:rFonts w:hint="eastAsia" w:ascii="仿宋_GB2312" w:hAnsi="仿宋" w:eastAsia="仿宋_GB2312" w:cs="仿宋_GB2312"/>
          <w:bCs/>
          <w:color w:val="000000"/>
          <w:kern w:val="0"/>
          <w:sz w:val="32"/>
          <w:szCs w:val="32"/>
        </w:rPr>
        <w:t>推动保留村供排水治理，雨污管线建设和供水管线更新全部完成，农村地区雨污合流问题基本解决；</w:t>
      </w:r>
      <w:r>
        <w:rPr>
          <w:rFonts w:hint="eastAsia" w:ascii="仿宋_GB2312" w:hAnsi="宋体" w:eastAsia="仿宋_GB2312" w:cs="仿宋_GB2312"/>
          <w:bCs/>
          <w:color w:val="000000"/>
          <w:kern w:val="0"/>
          <w:sz w:val="32"/>
          <w:szCs w:val="32"/>
        </w:rPr>
        <w:t>9个保留村美丽乡村工程完工，农村基础设施短板加快补齐。</w:t>
      </w:r>
      <w:r>
        <w:rPr>
          <w:rFonts w:hint="eastAsia" w:ascii="仿宋_GB2312" w:hAnsi="仿宋" w:eastAsia="仿宋_GB2312" w:cs="仿宋_GB2312"/>
          <w:bCs/>
          <w:color w:val="000000"/>
          <w:kern w:val="0"/>
          <w:sz w:val="32"/>
          <w:szCs w:val="32"/>
        </w:rPr>
        <w:t>出台率先基本实现农业现代化行动方案，</w:t>
      </w:r>
      <w:r>
        <w:rPr>
          <w:rFonts w:hint="eastAsia" w:ascii="仿宋_GB2312" w:hAnsi="仿宋" w:eastAsia="仿宋_GB2312"/>
          <w:bCs/>
          <w:kern w:val="0"/>
          <w:sz w:val="32"/>
          <w:szCs w:val="32"/>
        </w:rPr>
        <w:t>启动翠湖二期10万平米智能连栋温室建设项目</w:t>
      </w:r>
      <w:r>
        <w:rPr>
          <w:rFonts w:hint="eastAsia" w:ascii="仿宋_GB2312" w:hAnsi="Times New Roman" w:eastAsia="仿宋_GB2312" w:cs="仿宋_GB2312"/>
          <w:bCs/>
          <w:kern w:val="0"/>
          <w:sz w:val="32"/>
          <w:szCs w:val="32"/>
        </w:rPr>
        <w:t>，推进2个市级育种联合攻关项目实施，助力全市农业中关村建设。</w:t>
      </w:r>
    </w:p>
    <w:p>
      <w:pPr>
        <w:overflowPunct w:val="0"/>
        <w:snapToGrid w:val="0"/>
        <w:spacing w:line="560" w:lineRule="exact"/>
        <w:ind w:firstLine="643" w:firstLineChars="200"/>
        <w:contextualSpacing/>
        <w:rPr>
          <w:rFonts w:ascii="仿宋_GB2312" w:hAnsi="仿宋" w:eastAsia="仿宋_GB2312"/>
          <w:b/>
          <w:bCs/>
          <w:kern w:val="0"/>
          <w:sz w:val="32"/>
          <w:szCs w:val="32"/>
        </w:rPr>
      </w:pPr>
      <w:r>
        <w:rPr>
          <w:rFonts w:hint="eastAsia" w:ascii="仿宋_GB2312" w:hAnsi="仿宋" w:eastAsia="仿宋_GB2312"/>
          <w:b/>
          <w:color w:val="000000"/>
          <w:kern w:val="0"/>
          <w:sz w:val="32"/>
          <w:szCs w:val="32"/>
        </w:rPr>
        <w:t>道路交通体系不断优化。</w:t>
      </w:r>
      <w:r>
        <w:rPr>
          <w:rFonts w:hint="eastAsia" w:ascii="仿宋_GB2312" w:hAnsi="仿宋" w:eastAsia="仿宋_GB2312"/>
          <w:bCs/>
          <w:color w:val="000000"/>
          <w:kern w:val="0"/>
          <w:sz w:val="32"/>
          <w:szCs w:val="32"/>
        </w:rPr>
        <w:t>轨道交通服务水平持续提升</w:t>
      </w:r>
      <w:r>
        <w:rPr>
          <w:rFonts w:hint="eastAsia" w:ascii="仿宋_GB2312" w:hAnsi="仿宋" w:eastAsia="仿宋_GB2312"/>
          <w:color w:val="000000"/>
          <w:kern w:val="0"/>
          <w:sz w:val="32"/>
          <w:szCs w:val="32"/>
        </w:rPr>
        <w:t>，新增轨道通车里程9.7公里，昌平线南延清河至西土城段、16号线苏州街站和二里沟站、1</w:t>
      </w:r>
      <w:r>
        <w:rPr>
          <w:rFonts w:ascii="仿宋_GB2312" w:hAnsi="仿宋" w:eastAsia="仿宋_GB2312"/>
          <w:color w:val="000000"/>
          <w:kern w:val="0"/>
          <w:sz w:val="32"/>
          <w:szCs w:val="32"/>
        </w:rPr>
        <w:t>7</w:t>
      </w:r>
      <w:r>
        <w:rPr>
          <w:rFonts w:hint="eastAsia" w:ascii="仿宋_GB2312" w:hAnsi="仿宋" w:eastAsia="仿宋_GB2312"/>
          <w:color w:val="000000"/>
          <w:kern w:val="0"/>
          <w:sz w:val="32"/>
          <w:szCs w:val="32"/>
        </w:rPr>
        <w:t>号线北段开通运营，地铁12号线海淀段主体结构完工，13号线马连洼站等4座新建车站及区间主体结构施工加快推进</w:t>
      </w:r>
      <w:r>
        <w:rPr>
          <w:rFonts w:hint="eastAsia" w:ascii="仿宋_GB2312" w:hAnsi="仿宋" w:eastAsia="仿宋_GB2312"/>
          <w:bCs/>
          <w:kern w:val="0"/>
          <w:sz w:val="32"/>
          <w:szCs w:val="32"/>
        </w:rPr>
        <w:t>、</w:t>
      </w:r>
      <w:r>
        <w:rPr>
          <w:rFonts w:hint="eastAsia" w:ascii="仿宋_GB2312" w:hAnsi="仿宋" w:eastAsia="仿宋_GB2312"/>
          <w:color w:val="000000"/>
          <w:kern w:val="0"/>
          <w:sz w:val="32"/>
          <w:szCs w:val="32"/>
        </w:rPr>
        <w:t>首个盾构隧道后厂村站至新龙泽站双线贯通。城市路网不断加密，安宁庄北路等4条道路建成通车，新增道路通车里程</w:t>
      </w:r>
      <w:r>
        <w:rPr>
          <w:rFonts w:ascii="仿宋_GB2312" w:hAnsi="仿宋" w:eastAsia="仿宋_GB2312"/>
          <w:color w:val="000000"/>
          <w:kern w:val="0"/>
          <w:sz w:val="32"/>
          <w:szCs w:val="32"/>
        </w:rPr>
        <w:t>12.47</w:t>
      </w:r>
      <w:r>
        <w:rPr>
          <w:rFonts w:hint="eastAsia" w:ascii="仿宋_GB2312" w:hAnsi="仿宋" w:eastAsia="仿宋_GB2312"/>
          <w:color w:val="000000"/>
          <w:kern w:val="0"/>
          <w:sz w:val="32"/>
          <w:szCs w:val="32"/>
        </w:rPr>
        <w:t>公里</w:t>
      </w:r>
      <w:r>
        <w:rPr>
          <w:rFonts w:hint="eastAsia" w:ascii="仿宋_GB2312" w:hAnsi="仿宋" w:eastAsia="仿宋_GB2312"/>
          <w:bCs/>
          <w:kern w:val="0"/>
          <w:sz w:val="32"/>
          <w:szCs w:val="32"/>
        </w:rPr>
        <w:t>；打通巨山路、门头村路等</w:t>
      </w:r>
      <w:r>
        <w:rPr>
          <w:rFonts w:ascii="仿宋_GB2312" w:hAnsi="仿宋" w:eastAsia="仿宋_GB2312"/>
          <w:bCs/>
          <w:kern w:val="0"/>
          <w:sz w:val="32"/>
          <w:szCs w:val="32"/>
        </w:rPr>
        <w:t>5</w:t>
      </w:r>
      <w:r>
        <w:rPr>
          <w:rFonts w:hint="eastAsia" w:ascii="仿宋_GB2312" w:hAnsi="仿宋" w:eastAsia="仿宋_GB2312"/>
          <w:bCs/>
          <w:kern w:val="0"/>
          <w:sz w:val="32"/>
          <w:szCs w:val="32"/>
        </w:rPr>
        <w:t>条断头路，完成149.3万平米道路大中修养护任务</w:t>
      </w:r>
      <w:r>
        <w:rPr>
          <w:rFonts w:hint="eastAsia" w:ascii="仿宋_GB2312" w:hAnsi="Times New Roman" w:eastAsia="仿宋_GB2312" w:cs="仿宋_GB2312"/>
          <w:kern w:val="0"/>
          <w:sz w:val="32"/>
          <w:szCs w:val="32"/>
        </w:rPr>
        <w:t>。</w:t>
      </w:r>
      <w:r>
        <w:rPr>
          <w:rFonts w:hint="eastAsia" w:ascii="仿宋_GB2312" w:hAnsi="仿宋" w:eastAsia="仿宋_GB2312"/>
          <w:color w:val="000000"/>
          <w:kern w:val="0"/>
          <w:sz w:val="32"/>
          <w:szCs w:val="32"/>
        </w:rPr>
        <w:t>绿色出行水平持续提升，完成</w:t>
      </w:r>
      <w:r>
        <w:rPr>
          <w:rFonts w:ascii="仿宋_GB2312" w:hAnsi="仿宋" w:eastAsia="仿宋_GB2312"/>
          <w:color w:val="000000"/>
          <w:kern w:val="0"/>
          <w:sz w:val="32"/>
          <w:szCs w:val="32"/>
        </w:rPr>
        <w:t>80</w:t>
      </w:r>
      <w:r>
        <w:rPr>
          <w:rFonts w:hint="eastAsia" w:ascii="仿宋_GB2312" w:hAnsi="仿宋" w:eastAsia="仿宋_GB2312"/>
          <w:color w:val="000000"/>
          <w:kern w:val="0"/>
          <w:sz w:val="32"/>
          <w:szCs w:val="32"/>
        </w:rPr>
        <w:t>公里道路慢行系统提升，</w:t>
      </w:r>
      <w:r>
        <w:rPr>
          <w:rFonts w:hint="eastAsia" w:ascii="仿宋_GB2312" w:hAnsi="仿宋" w:eastAsia="仿宋_GB2312"/>
          <w:kern w:val="0"/>
          <w:sz w:val="32"/>
          <w:szCs w:val="32"/>
        </w:rPr>
        <w:t>调整优化18条公交线路、增设公交站点30处，在玉泉小学等7所学校开通9条通学公交试运营路线；</w:t>
      </w:r>
      <w:r>
        <w:rPr>
          <w:rFonts w:hint="eastAsia" w:ascii="仿宋_GB2312" w:hAnsi="Times New Roman" w:eastAsia="仿宋_GB2312" w:cs="仿宋_GB2312"/>
          <w:kern w:val="0"/>
          <w:sz w:val="32"/>
          <w:szCs w:val="32"/>
        </w:rPr>
        <w:t>完成</w:t>
      </w:r>
      <w:r>
        <w:rPr>
          <w:rFonts w:ascii="仿宋_GB2312" w:hAnsi="Times New Roman" w:eastAsia="仿宋_GB2312" w:cs="仿宋_GB2312"/>
          <w:kern w:val="0"/>
          <w:sz w:val="32"/>
          <w:szCs w:val="32"/>
        </w:rPr>
        <w:t>16</w:t>
      </w:r>
      <w:r>
        <w:rPr>
          <w:rFonts w:hint="eastAsia" w:ascii="仿宋_GB2312" w:hAnsi="Times New Roman" w:eastAsia="仿宋_GB2312" w:cs="仿宋_GB2312"/>
          <w:kern w:val="0"/>
          <w:sz w:val="32"/>
          <w:szCs w:val="32"/>
        </w:rPr>
        <w:t>条代建道路移交接养，已建成规划城市道路实现“能接尽接”；</w:t>
      </w:r>
      <w:r>
        <w:rPr>
          <w:rFonts w:hint="eastAsia" w:ascii="仿宋_GB2312" w:hAnsi="仿宋" w:eastAsia="仿宋_GB2312"/>
          <w:kern w:val="0"/>
          <w:sz w:val="32"/>
          <w:szCs w:val="32"/>
        </w:rPr>
        <w:t>持续开展共享单车秩序治理，实现全区轨道交通站点周边电子围栏监测全覆盖。强化“学医景商”周边交通综合治理，</w:t>
      </w:r>
      <w:r>
        <w:rPr>
          <w:rFonts w:hint="eastAsia" w:ascii="仿宋_GB2312" w:hAnsi="仿宋" w:eastAsia="仿宋_GB2312" w:cs="仿宋_GB2312"/>
          <w:kern w:val="0"/>
          <w:sz w:val="32"/>
          <w:szCs w:val="32"/>
        </w:rPr>
        <w:t>完成大牛坊路、白家疃路、东北旺路等</w:t>
      </w:r>
      <w:r>
        <w:rPr>
          <w:rFonts w:ascii="仿宋_GB2312" w:hAnsi="仿宋" w:eastAsia="仿宋_GB2312"/>
          <w:kern w:val="0"/>
          <w:sz w:val="32"/>
          <w:szCs w:val="32"/>
        </w:rPr>
        <w:t>5</w:t>
      </w:r>
      <w:r>
        <w:rPr>
          <w:rFonts w:hint="eastAsia" w:ascii="仿宋_GB2312" w:hAnsi="仿宋" w:eastAsia="仿宋_GB2312" w:cs="仿宋_GB2312"/>
          <w:kern w:val="0"/>
          <w:sz w:val="32"/>
          <w:szCs w:val="32"/>
        </w:rPr>
        <w:t>项疏堵工程，优化提升18个节点交通组织</w:t>
      </w:r>
      <w:r>
        <w:rPr>
          <w:rFonts w:hint="eastAsia" w:ascii="仿宋_GB2312" w:hAnsi="仿宋" w:eastAsia="仿宋_GB2312"/>
          <w:kern w:val="0"/>
          <w:sz w:val="32"/>
          <w:szCs w:val="32"/>
        </w:rPr>
        <w:t>。挖潜停车位</w:t>
      </w:r>
      <w:r>
        <w:rPr>
          <w:rFonts w:ascii="仿宋_GB2312" w:hAnsi="仿宋" w:eastAsia="仿宋_GB2312"/>
          <w:kern w:val="0"/>
          <w:sz w:val="32"/>
          <w:szCs w:val="32"/>
        </w:rPr>
        <w:t>5051</w:t>
      </w:r>
      <w:r>
        <w:rPr>
          <w:rFonts w:hint="eastAsia" w:ascii="仿宋_GB2312" w:hAnsi="仿宋" w:eastAsia="仿宋_GB2312"/>
          <w:kern w:val="0"/>
          <w:sz w:val="32"/>
          <w:szCs w:val="32"/>
        </w:rPr>
        <w:t>个，新增有偿错时共享停车位</w:t>
      </w:r>
      <w:r>
        <w:rPr>
          <w:rFonts w:ascii="仿宋_GB2312" w:hAnsi="仿宋" w:eastAsia="仿宋_GB2312"/>
          <w:kern w:val="0"/>
          <w:sz w:val="32"/>
          <w:szCs w:val="32"/>
        </w:rPr>
        <w:t>2579个。</w:t>
      </w:r>
      <w:r>
        <w:rPr>
          <w:rFonts w:hint="eastAsia" w:ascii="仿宋_GB2312" w:hAnsi="仿宋" w:eastAsia="仿宋_GB2312"/>
          <w:kern w:val="0"/>
          <w:sz w:val="32"/>
          <w:szCs w:val="32"/>
        </w:rPr>
        <w:t>稳步推进违规电动三四轮车治理，淘汰处置个人车辆共计</w:t>
      </w:r>
      <w:r>
        <w:rPr>
          <w:rFonts w:ascii="仿宋_GB2312" w:hAnsi="仿宋" w:eastAsia="仿宋_GB2312"/>
          <w:kern w:val="0"/>
          <w:sz w:val="32"/>
          <w:szCs w:val="32"/>
        </w:rPr>
        <w:t>2.8万辆，治理成效位于全市前列。</w:t>
      </w:r>
    </w:p>
    <w:p>
      <w:pPr>
        <w:overflowPunct w:val="0"/>
        <w:snapToGrid w:val="0"/>
        <w:spacing w:line="560" w:lineRule="exact"/>
        <w:ind w:firstLine="643" w:firstLineChars="200"/>
        <w:contextualSpacing/>
        <w:rPr>
          <w:rFonts w:ascii="仿宋_GB2312" w:hAnsi="Times New Roman" w:eastAsia="仿宋_GB2312" w:cs="仿宋_GB2312"/>
          <w:kern w:val="0"/>
          <w:sz w:val="32"/>
          <w:szCs w:val="32"/>
        </w:rPr>
      </w:pPr>
      <w:r>
        <w:rPr>
          <w:rFonts w:hint="eastAsia" w:ascii="仿宋_GB2312" w:hAnsi="仿宋" w:eastAsia="仿宋_GB2312" w:cs="仿宋_GB2312"/>
          <w:b/>
          <w:bCs/>
          <w:kern w:val="0"/>
          <w:sz w:val="32"/>
          <w:szCs w:val="32"/>
        </w:rPr>
        <w:t>市容环境持续整治提升。</w:t>
      </w:r>
      <w:r>
        <w:rPr>
          <w:rFonts w:hint="eastAsia" w:ascii="仿宋_GB2312" w:hAnsi="仿宋" w:eastAsia="仿宋_GB2312" w:cs="仿宋_GB2312"/>
          <w:kern w:val="0"/>
          <w:sz w:val="32"/>
          <w:szCs w:val="32"/>
        </w:rPr>
        <w:t>积极推进重点区域和重要通道沿线环境整治专项工作，治理完成2345处城市家具、2135处“骑沿井”“凸出井”，拆除各类护栏12</w:t>
      </w:r>
      <w:r>
        <w:rPr>
          <w:rFonts w:ascii="仿宋_GB2312" w:hAnsi="仿宋" w:eastAsia="仿宋_GB2312" w:cs="仿宋_GB2312"/>
          <w:kern w:val="0"/>
          <w:sz w:val="32"/>
          <w:szCs w:val="32"/>
        </w:rPr>
        <w:t>9</w:t>
      </w:r>
      <w:r>
        <w:rPr>
          <w:rFonts w:hint="eastAsia" w:ascii="仿宋_GB2312" w:hAnsi="仿宋" w:eastAsia="仿宋_GB2312" w:cs="仿宋_GB2312"/>
          <w:kern w:val="0"/>
          <w:sz w:val="32"/>
          <w:szCs w:val="32"/>
        </w:rPr>
        <w:t>.</w:t>
      </w:r>
      <w:r>
        <w:rPr>
          <w:rFonts w:ascii="仿宋_GB2312" w:hAnsi="仿宋" w:eastAsia="仿宋_GB2312" w:cs="仿宋_GB2312"/>
          <w:kern w:val="0"/>
          <w:sz w:val="32"/>
          <w:szCs w:val="32"/>
        </w:rPr>
        <w:t>5</w:t>
      </w:r>
      <w:r>
        <w:rPr>
          <w:rFonts w:hint="eastAsia" w:ascii="仿宋_GB2312" w:hAnsi="仿宋" w:eastAsia="仿宋_GB2312" w:cs="仿宋_GB2312"/>
          <w:kern w:val="0"/>
          <w:sz w:val="32"/>
          <w:szCs w:val="32"/>
        </w:rPr>
        <w:t>公里。完成50处桥下空间整治任务，以西苑桥、万泉河桥为试点，积极打造桥下空间精细化整治海淀样板。启动新三年背街小巷整治提升行动，超额完成145条背街小巷精细化治理。12条道路及55条背街小巷架空线入地工程完成新建管道铺设，18条道路实现撤缆拔杆。扎实推进“疏整促”专项行动，</w:t>
      </w:r>
      <w:r>
        <w:rPr>
          <w:rFonts w:hint="eastAsia" w:ascii="仿宋_GB2312" w:hAnsi="仿宋" w:eastAsia="仿宋_GB2312" w:cs="仿宋_GB2312"/>
          <w:color w:val="000000" w:themeColor="text1"/>
          <w:kern w:val="0"/>
          <w:sz w:val="32"/>
          <w:szCs w:val="32"/>
          <w14:textFill>
            <w14:solidFill>
              <w14:schemeClr w14:val="tx1"/>
            </w14:solidFill>
          </w14:textFill>
        </w:rPr>
        <w:t>拆除违法建设</w:t>
      </w:r>
      <w:r>
        <w:rPr>
          <w:rFonts w:ascii="仿宋_GB2312" w:hAnsi="仿宋" w:eastAsia="仿宋_GB2312" w:cs="仿宋_GB2312"/>
          <w:color w:val="000000" w:themeColor="text1"/>
          <w:kern w:val="0"/>
          <w:sz w:val="32"/>
          <w:szCs w:val="32"/>
          <w14:textFill>
            <w14:solidFill>
              <w14:schemeClr w14:val="tx1"/>
            </w14:solidFill>
          </w14:textFill>
        </w:rPr>
        <w:t>87.8</w:t>
      </w:r>
      <w:r>
        <w:rPr>
          <w:rFonts w:hint="eastAsia" w:ascii="仿宋_GB2312" w:hAnsi="仿宋" w:eastAsia="仿宋_GB2312" w:cs="仿宋_GB2312"/>
          <w:color w:val="000000" w:themeColor="text1"/>
          <w:kern w:val="0"/>
          <w:sz w:val="32"/>
          <w:szCs w:val="32"/>
          <w14:textFill>
            <w14:solidFill>
              <w14:schemeClr w14:val="tx1"/>
            </w14:solidFill>
          </w14:textFill>
        </w:rPr>
        <w:t>万平方米、腾退土地</w:t>
      </w:r>
      <w:r>
        <w:rPr>
          <w:rFonts w:ascii="仿宋_GB2312" w:hAnsi="仿宋" w:eastAsia="仿宋_GB2312" w:cs="仿宋_GB2312"/>
          <w:color w:val="000000" w:themeColor="text1"/>
          <w:kern w:val="0"/>
          <w:sz w:val="32"/>
          <w:szCs w:val="32"/>
          <w14:textFill>
            <w14:solidFill>
              <w14:schemeClr w14:val="tx1"/>
            </w14:solidFill>
          </w14:textFill>
        </w:rPr>
        <w:t>72.8</w:t>
      </w:r>
      <w:r>
        <w:rPr>
          <w:rFonts w:hint="eastAsia" w:ascii="仿宋_GB2312" w:hAnsi="仿宋" w:eastAsia="仿宋_GB2312" w:cs="仿宋_GB2312"/>
          <w:color w:val="000000" w:themeColor="text1"/>
          <w:kern w:val="0"/>
          <w:sz w:val="32"/>
          <w:szCs w:val="32"/>
          <w14:textFill>
            <w14:solidFill>
              <w14:schemeClr w14:val="tx1"/>
            </w14:solidFill>
          </w14:textFill>
        </w:rPr>
        <w:t>公顷，分别为年度目标的</w:t>
      </w:r>
      <w:r>
        <w:rPr>
          <w:rFonts w:ascii="仿宋_GB2312" w:hAnsi="仿宋" w:eastAsia="仿宋_GB2312" w:cs="仿宋_GB2312"/>
          <w:color w:val="000000" w:themeColor="text1"/>
          <w:kern w:val="0"/>
          <w:sz w:val="32"/>
          <w:szCs w:val="32"/>
          <w14:textFill>
            <w14:solidFill>
              <w14:schemeClr w14:val="tx1"/>
            </w14:solidFill>
          </w14:textFill>
        </w:rPr>
        <w:t>231.1%、242.7%</w:t>
      </w:r>
      <w:r>
        <w:rPr>
          <w:rFonts w:hint="eastAsia" w:ascii="仿宋_GB2312" w:hAnsi="仿宋" w:eastAsia="仿宋_GB2312" w:cs="仿宋_GB2312"/>
          <w:color w:val="000000" w:themeColor="text1"/>
          <w:kern w:val="0"/>
          <w:sz w:val="32"/>
          <w:szCs w:val="32"/>
          <w14:textFill>
            <w14:solidFill>
              <w14:schemeClr w14:val="tx1"/>
            </w14:solidFill>
          </w14:textFill>
        </w:rPr>
        <w:t>，</w:t>
      </w:r>
      <w:r>
        <w:rPr>
          <w:rFonts w:hint="eastAsia" w:ascii="仿宋_GB2312" w:hAnsi="仿宋" w:eastAsia="仿宋_GB2312" w:cs="仿宋_GB2312"/>
          <w:kern w:val="0"/>
          <w:sz w:val="32"/>
          <w:szCs w:val="32"/>
        </w:rPr>
        <w:t>向“无违法建设区”进一步迈进；“揭网见绿”131.74公顷、“留白增绿”7.47公顷，分别为年度任务的129.04%和129.91%；</w:t>
      </w:r>
      <w:r>
        <w:rPr>
          <w:rFonts w:ascii="仿宋_GB2312" w:hAnsi="仿宋" w:eastAsia="仿宋_GB2312" w:cs="仿宋_GB2312"/>
          <w:kern w:val="0"/>
          <w:sz w:val="32"/>
          <w:szCs w:val="32"/>
        </w:rPr>
        <w:t>139</w:t>
      </w:r>
      <w:r>
        <w:rPr>
          <w:rFonts w:hint="eastAsia" w:ascii="仿宋_GB2312" w:hAnsi="仿宋" w:eastAsia="仿宋_GB2312" w:cs="仿宋_GB2312"/>
          <w:kern w:val="0"/>
          <w:sz w:val="32"/>
          <w:szCs w:val="32"/>
        </w:rPr>
        <w:t>处围挡治理任务全部完成。持续开展人防工程地下空间整治提升工作，打造了东升镇马坊社区防空防灾宣传体验馆等六处人防工程再利用项目。</w:t>
      </w:r>
    </w:p>
    <w:p>
      <w:pPr>
        <w:overflowPunct w:val="0"/>
        <w:spacing w:line="560" w:lineRule="exact"/>
        <w:ind w:firstLine="643" w:firstLineChars="200"/>
        <w:rPr>
          <w:rFonts w:ascii="仿宋_GB2312" w:hAnsi="仿宋" w:eastAsia="仿宋_GB2312" w:cs="宋体"/>
          <w:color w:val="000000"/>
          <w:sz w:val="32"/>
          <w:szCs w:val="32"/>
        </w:rPr>
      </w:pPr>
      <w:r>
        <w:rPr>
          <w:rFonts w:hint="eastAsia" w:ascii="仿宋_GB2312" w:hAnsi="仿宋" w:eastAsia="仿宋_GB2312" w:cs="宋体"/>
          <w:b/>
          <w:bCs/>
          <w:color w:val="000000"/>
          <w:sz w:val="32"/>
          <w:szCs w:val="32"/>
        </w:rPr>
        <w:t>“美丽海淀”建设取得实效。</w:t>
      </w:r>
      <w:r>
        <w:rPr>
          <w:rFonts w:hint="eastAsia" w:ascii="仿宋_GB2312" w:hAnsi="Times New Roman" w:eastAsia="仿宋_GB2312" w:cs="宋体"/>
          <w:color w:val="000000"/>
          <w:kern w:val="0"/>
          <w:sz w:val="32"/>
          <w:szCs w:val="32"/>
        </w:rPr>
        <w:t>统筹推进碳达峰碳中和工作，研究制定碳达峰实施方案，加大能源管理和新能源推广力度，加快构建区域绿色低碳经济体系。强化大气污染防治，1-11月，细颗粒物月均浓度31微克/立方米，优良天数277天，均居城六区首位；降尘量3.8吨/平方公里·月，优于年度考核要求。深入推进</w:t>
      </w:r>
      <w:r>
        <w:rPr>
          <w:rFonts w:hint="eastAsia" w:ascii="仿宋_GB2312" w:hAnsi="仿宋" w:eastAsia="仿宋_GB2312" w:cs="宋体"/>
          <w:color w:val="000000"/>
          <w:sz w:val="32"/>
          <w:szCs w:val="32"/>
        </w:rPr>
        <w:t>“水清岸绿”行动计划，实施13个水系连通项目，五一渠生态治理工程等21个项目如期完成，治理河道41.2公里、建设滨水慢行走廊46.6公里；</w:t>
      </w:r>
      <w:r>
        <w:rPr>
          <w:rFonts w:hint="eastAsia" w:ascii="仿宋_GB2312" w:hAnsi="Times New Roman" w:eastAsia="仿宋_GB2312" w:cs="宋体"/>
          <w:color w:val="000000"/>
          <w:kern w:val="0"/>
          <w:sz w:val="32"/>
          <w:szCs w:val="32"/>
        </w:rPr>
        <w:t>8个地表水考核断面达标率为100%，优良水体比例为87.5%，优于市政府考核要求。土壤环境总体安全，全区建设用地安全利用率持续保持100%。新建绿道32.8公里，完成三山五园绿道与昆玉河、西四环路等重点区域绿道贯通和上地绿廊连通。国家森林城市指标全部达标，建成开放公园12处，完成4个城区郊野公园设施提升改造、12处小微绿地和13处造林及公园绿地建设；新增改造林地、绿地161.12公顷，全区森林面积达1.5万公顷。</w:t>
      </w:r>
    </w:p>
    <w:p>
      <w:pPr>
        <w:overflowPunct w:val="0"/>
        <w:spacing w:line="560" w:lineRule="exact"/>
        <w:ind w:firstLine="640" w:firstLineChars="200"/>
        <w:contextualSpacing/>
        <w:rPr>
          <w:rFonts w:ascii="楷体_GB2312" w:hAnsi="Times New Roman" w:eastAsia="楷体_GB2312" w:cs="宋体"/>
          <w:bCs/>
          <w:color w:val="000000"/>
          <w:sz w:val="32"/>
          <w:szCs w:val="32"/>
        </w:rPr>
      </w:pPr>
      <w:r>
        <w:rPr>
          <w:rFonts w:hint="eastAsia" w:ascii="楷体_GB2312" w:hAnsi="Times New Roman" w:eastAsia="楷体_GB2312" w:cs="宋体"/>
          <w:bCs/>
          <w:color w:val="000000"/>
          <w:sz w:val="32"/>
          <w:szCs w:val="32"/>
        </w:rPr>
        <w:t>（四）</w:t>
      </w:r>
      <w:r>
        <w:rPr>
          <w:rFonts w:hint="eastAsia" w:ascii="楷体_GB2312" w:hAnsi="Times New Roman" w:eastAsia="楷体_GB2312" w:cs="宋体"/>
          <w:bCs/>
          <w:color w:val="000000"/>
          <w:spacing w:val="2"/>
          <w:sz w:val="32"/>
          <w:szCs w:val="32"/>
        </w:rPr>
        <w:t>抓改革促开放激发市场活力，区域发展新优势加快</w:t>
      </w:r>
      <w:r>
        <w:rPr>
          <w:rFonts w:hint="eastAsia" w:ascii="楷体_GB2312" w:hAnsi="Times New Roman" w:eastAsia="楷体_GB2312" w:cs="宋体"/>
          <w:bCs/>
          <w:color w:val="000000"/>
          <w:sz w:val="32"/>
          <w:szCs w:val="32"/>
        </w:rPr>
        <w:t>构建</w:t>
      </w:r>
    </w:p>
    <w:p>
      <w:pPr>
        <w:overflowPunct w:val="0"/>
        <w:spacing w:line="560" w:lineRule="exact"/>
        <w:ind w:firstLine="643" w:firstLineChars="200"/>
        <w:rPr>
          <w:rFonts w:ascii="仿宋_GB2312" w:hAnsi="Times New Roman" w:eastAsia="仿宋_GB2312" w:cs="宋体"/>
          <w:color w:val="000000"/>
          <w:kern w:val="0"/>
          <w:sz w:val="32"/>
          <w:szCs w:val="32"/>
        </w:rPr>
      </w:pPr>
      <w:r>
        <w:rPr>
          <w:rFonts w:hint="eastAsia" w:ascii="仿宋_GB2312" w:hAnsi="Times New Roman" w:eastAsia="仿宋_GB2312" w:cs="宋体"/>
          <w:b/>
          <w:color w:val="000000"/>
          <w:kern w:val="0"/>
          <w:sz w:val="32"/>
          <w:szCs w:val="32"/>
        </w:rPr>
        <w:t>“两区”建设取得新突破。</w:t>
      </w:r>
      <w:r>
        <w:rPr>
          <w:rFonts w:hint="eastAsia" w:ascii="仿宋_GB2312" w:hAnsi="Times New Roman" w:eastAsia="仿宋_GB2312" w:cs="宋体"/>
          <w:color w:val="000000"/>
          <w:kern w:val="0"/>
          <w:sz w:val="32"/>
          <w:szCs w:val="32"/>
        </w:rPr>
        <w:t>强化制度集成创新，制定“两区”建设深化改革创新实施方案，印发海淀组团发展三年行动方案，升级打造“两区”建设2.0版。作为全国首个以研发创新为特色的中关村综保区正式获批，主要设施进入地上主体结构施工阶段，拟入区项目60个、预计投资金额</w:t>
      </w:r>
      <w:r>
        <w:rPr>
          <w:rFonts w:ascii="仿宋_GB2312" w:hAnsi="Times New Roman" w:eastAsia="仿宋_GB2312" w:cs="宋体"/>
          <w:color w:val="000000"/>
          <w:kern w:val="0"/>
          <w:sz w:val="32"/>
          <w:szCs w:val="32"/>
        </w:rPr>
        <w:t>91.8</w:t>
      </w:r>
      <w:r>
        <w:rPr>
          <w:rFonts w:hint="eastAsia" w:ascii="仿宋_GB2312" w:hAnsi="Times New Roman" w:eastAsia="仿宋_GB2312" w:cs="宋体"/>
          <w:color w:val="000000"/>
          <w:kern w:val="0"/>
          <w:sz w:val="32"/>
          <w:szCs w:val="32"/>
        </w:rPr>
        <w:t>亿元、进出口规模约</w:t>
      </w:r>
      <w:r>
        <w:rPr>
          <w:rFonts w:ascii="仿宋_GB2312" w:hAnsi="Times New Roman" w:eastAsia="仿宋_GB2312" w:cs="宋体"/>
          <w:color w:val="000000"/>
          <w:kern w:val="0"/>
          <w:sz w:val="32"/>
          <w:szCs w:val="32"/>
        </w:rPr>
        <w:t>15</w:t>
      </w:r>
      <w:r>
        <w:rPr>
          <w:rFonts w:hint="eastAsia" w:ascii="仿宋_GB2312" w:hAnsi="Times New Roman" w:eastAsia="仿宋_GB2312" w:cs="宋体"/>
          <w:color w:val="000000"/>
          <w:kern w:val="0"/>
          <w:sz w:val="32"/>
          <w:szCs w:val="32"/>
        </w:rPr>
        <w:t>亿美元，已签约</w:t>
      </w:r>
      <w:r>
        <w:rPr>
          <w:rFonts w:ascii="仿宋_GB2312" w:hAnsi="Times New Roman" w:eastAsia="仿宋_GB2312" w:cs="宋体"/>
          <w:color w:val="000000"/>
          <w:kern w:val="0"/>
          <w:sz w:val="32"/>
          <w:szCs w:val="32"/>
        </w:rPr>
        <w:t>11</w:t>
      </w:r>
      <w:r>
        <w:rPr>
          <w:rFonts w:hint="eastAsia" w:ascii="仿宋_GB2312" w:hAnsi="Times New Roman" w:eastAsia="仿宋_GB2312" w:cs="宋体"/>
          <w:color w:val="000000"/>
          <w:kern w:val="0"/>
          <w:sz w:val="32"/>
          <w:szCs w:val="32"/>
        </w:rPr>
        <w:t>个；制定“信息化围网”建设方案；组织</w:t>
      </w:r>
      <w:r>
        <w:rPr>
          <w:rFonts w:ascii="仿宋_GB2312" w:hAnsi="Times New Roman" w:eastAsia="仿宋_GB2312" w:cs="宋体"/>
          <w:color w:val="000000"/>
          <w:kern w:val="0"/>
          <w:sz w:val="32"/>
          <w:szCs w:val="32"/>
        </w:rPr>
        <w:t>16</w:t>
      </w:r>
      <w:r>
        <w:rPr>
          <w:rFonts w:hint="eastAsia" w:ascii="仿宋_GB2312" w:hAnsi="Times New Roman" w:eastAsia="仿宋_GB2312" w:cs="宋体"/>
          <w:color w:val="000000"/>
          <w:kern w:val="0"/>
          <w:sz w:val="32"/>
          <w:szCs w:val="32"/>
        </w:rPr>
        <w:t>场中关村综保区政策宣讲活动，惠及企业两千余家。首批招募</w:t>
      </w:r>
      <w:r>
        <w:rPr>
          <w:rFonts w:ascii="仿宋_GB2312" w:hAnsi="Times New Roman" w:eastAsia="仿宋_GB2312" w:cs="宋体"/>
          <w:color w:val="000000"/>
          <w:kern w:val="0"/>
          <w:sz w:val="32"/>
          <w:szCs w:val="32"/>
        </w:rPr>
        <w:t>5</w:t>
      </w:r>
      <w:r>
        <w:rPr>
          <w:rFonts w:hint="eastAsia" w:ascii="仿宋_GB2312" w:hAnsi="Times New Roman" w:eastAsia="仿宋_GB2312" w:cs="宋体"/>
          <w:color w:val="000000"/>
          <w:kern w:val="0"/>
          <w:sz w:val="32"/>
          <w:szCs w:val="32"/>
        </w:rPr>
        <w:t>家“两区”建设创新发展投资伙伴，新增“两区”入库项目830个，投资额1293亿元。新增</w:t>
      </w:r>
      <w:r>
        <w:rPr>
          <w:rFonts w:ascii="仿宋_GB2312" w:hAnsi="Times New Roman" w:eastAsia="仿宋_GB2312" w:cs="宋体"/>
          <w:color w:val="000000"/>
          <w:kern w:val="0"/>
          <w:sz w:val="32"/>
          <w:szCs w:val="32"/>
        </w:rPr>
        <w:t>25</w:t>
      </w:r>
      <w:r>
        <w:rPr>
          <w:rFonts w:hint="eastAsia" w:ascii="仿宋_GB2312" w:hAnsi="Times New Roman" w:eastAsia="仿宋_GB2312" w:cs="宋体"/>
          <w:color w:val="000000"/>
          <w:kern w:val="0"/>
          <w:sz w:val="32"/>
          <w:szCs w:val="32"/>
        </w:rPr>
        <w:t>项、累计</w:t>
      </w:r>
      <w:r>
        <w:rPr>
          <w:rFonts w:ascii="仿宋_GB2312" w:hAnsi="Times New Roman" w:eastAsia="仿宋_GB2312" w:cs="宋体"/>
          <w:color w:val="000000"/>
          <w:kern w:val="0"/>
          <w:sz w:val="32"/>
          <w:szCs w:val="32"/>
        </w:rPr>
        <w:t>65</w:t>
      </w:r>
      <w:r>
        <w:rPr>
          <w:rFonts w:hint="eastAsia" w:ascii="仿宋_GB2312" w:hAnsi="Times New Roman" w:eastAsia="仿宋_GB2312" w:cs="宋体"/>
          <w:color w:val="000000"/>
          <w:kern w:val="0"/>
          <w:sz w:val="32"/>
          <w:szCs w:val="32"/>
        </w:rPr>
        <w:t xml:space="preserve">项制度创新案例，“科研机构全流程管理服务模式”和“探索构建商业秘密保护体系”入选北京市第三批“两区”建设改革创新实践案例。 </w:t>
      </w:r>
    </w:p>
    <w:p>
      <w:pPr>
        <w:overflowPunct w:val="0"/>
        <w:snapToGrid w:val="0"/>
        <w:spacing w:line="560" w:lineRule="exact"/>
        <w:ind w:firstLine="600"/>
        <w:contextualSpacing/>
        <w:jc w:val="center"/>
        <w:rPr>
          <w:rFonts w:ascii="黑体" w:hAnsi="黑体" w:eastAsia="黑体" w:cs="黑体"/>
          <w:bCs/>
          <w:sz w:val="30"/>
          <w:szCs w:val="30"/>
        </w:rPr>
      </w:pPr>
      <w:r>
        <w:rPr>
          <w:rFonts w:hint="eastAsia" w:ascii="黑体" w:hAnsi="黑体" w:eastAsia="黑体" w:cs="黑体"/>
          <w:bCs/>
          <w:sz w:val="30"/>
          <w:szCs w:val="30"/>
        </w:rPr>
        <w:t>专栏</w:t>
      </w:r>
      <w:r>
        <w:rPr>
          <w:rFonts w:ascii="黑体" w:hAnsi="黑体" w:eastAsia="黑体" w:cs="黑体"/>
          <w:bCs/>
          <w:sz w:val="30"/>
          <w:szCs w:val="30"/>
        </w:rPr>
        <w:t>5</w:t>
      </w:r>
      <w:r>
        <w:rPr>
          <w:rFonts w:hint="eastAsia" w:ascii="黑体" w:hAnsi="黑体" w:eastAsia="黑体" w:cs="黑体"/>
          <w:bCs/>
          <w:sz w:val="30"/>
          <w:szCs w:val="30"/>
        </w:rPr>
        <w:t>：海淀区自由贸易试验区科技创新片区海淀组团</w:t>
      </w:r>
    </w:p>
    <w:p>
      <w:pPr>
        <w:overflowPunct w:val="0"/>
        <w:snapToGrid w:val="0"/>
        <w:spacing w:line="560" w:lineRule="exact"/>
        <w:ind w:firstLine="600"/>
        <w:contextualSpacing/>
        <w:jc w:val="center"/>
        <w:rPr>
          <w:rFonts w:ascii="黑体" w:hAnsi="黑体" w:eastAsia="黑体" w:cs="黑体"/>
          <w:bCs/>
          <w:sz w:val="30"/>
          <w:szCs w:val="30"/>
        </w:rPr>
      </w:pPr>
      <w:r>
        <w:rPr>
          <w:rFonts w:hint="eastAsia" w:ascii="黑体" w:hAnsi="黑体" w:eastAsia="黑体" w:cs="黑体"/>
          <w:bCs/>
          <w:sz w:val="30"/>
          <w:szCs w:val="30"/>
        </w:rPr>
        <w:t>发展建设三年行动方案（</w:t>
      </w:r>
      <w:r>
        <w:rPr>
          <w:rFonts w:ascii="黑体" w:hAnsi="黑体" w:eastAsia="黑体" w:cs="黑体"/>
          <w:bCs/>
          <w:sz w:val="30"/>
          <w:szCs w:val="30"/>
        </w:rPr>
        <w:t>2023-2025年）</w:t>
      </w:r>
    </w:p>
    <w:tbl>
      <w:tblPr>
        <w:tblStyle w:val="23"/>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012"/>
        <w:gridCol w:w="48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268" w:type="pct"/>
            <w:tcBorders>
              <w:top w:val="single" w:color="auto" w:sz="8" w:space="0"/>
              <w:left w:val="single" w:color="auto" w:sz="8" w:space="0"/>
              <w:bottom w:val="single" w:color="auto" w:sz="4" w:space="0"/>
              <w:right w:val="single" w:color="auto" w:sz="4" w:space="0"/>
            </w:tcBorders>
            <w:tcMar>
              <w:top w:w="28" w:type="dxa"/>
              <w:left w:w="57" w:type="dxa"/>
              <w:bottom w:w="28" w:type="dxa"/>
              <w:right w:w="57" w:type="dxa"/>
            </w:tcMar>
            <w:vAlign w:val="center"/>
          </w:tcPr>
          <w:p>
            <w:pPr>
              <w:widowControl/>
              <w:jc w:val="center"/>
              <w:rPr>
                <w:rFonts w:ascii="黑体" w:hAnsi="黑体" w:eastAsia="黑体" w:cs="宋体"/>
                <w:sz w:val="24"/>
                <w:szCs w:val="24"/>
              </w:rPr>
            </w:pPr>
            <w:r>
              <w:rPr>
                <w:rFonts w:hint="eastAsia" w:ascii="黑体" w:hAnsi="黑体" w:eastAsia="黑体" w:cs="宋体"/>
                <w:sz w:val="24"/>
                <w:szCs w:val="24"/>
              </w:rPr>
              <w:t>主要任务</w:t>
            </w:r>
          </w:p>
        </w:tc>
        <w:tc>
          <w:tcPr>
            <w:tcW w:w="2731" w:type="pct"/>
            <w:tcBorders>
              <w:top w:val="single" w:color="auto" w:sz="8" w:space="0"/>
              <w:left w:val="single" w:color="auto" w:sz="4" w:space="0"/>
              <w:bottom w:val="single" w:color="auto" w:sz="4" w:space="0"/>
              <w:right w:val="single" w:color="auto" w:sz="8" w:space="0"/>
            </w:tcBorders>
            <w:tcMar>
              <w:top w:w="28" w:type="dxa"/>
              <w:left w:w="57" w:type="dxa"/>
              <w:bottom w:w="28" w:type="dxa"/>
              <w:right w:w="57" w:type="dxa"/>
            </w:tcMar>
            <w:vAlign w:val="center"/>
          </w:tcPr>
          <w:p>
            <w:pPr>
              <w:widowControl/>
              <w:jc w:val="center"/>
              <w:rPr>
                <w:rFonts w:ascii="黑体" w:hAnsi="黑体" w:eastAsia="黑体" w:cs="宋体"/>
                <w:sz w:val="24"/>
                <w:szCs w:val="24"/>
              </w:rPr>
            </w:pPr>
            <w:r>
              <w:rPr>
                <w:rFonts w:hint="eastAsia" w:ascii="黑体" w:hAnsi="黑体" w:eastAsia="黑体" w:cs="宋体"/>
                <w:sz w:val="24"/>
                <w:szCs w:val="24"/>
              </w:rPr>
              <w:t>重点举措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pct"/>
            <w:tcBorders>
              <w:top w:val="single" w:color="auto" w:sz="4" w:space="0"/>
              <w:left w:val="single" w:color="auto" w:sz="8" w:space="0"/>
              <w:bottom w:val="single" w:color="auto" w:sz="4" w:space="0"/>
              <w:right w:val="single" w:color="auto" w:sz="4" w:space="0"/>
            </w:tcBorders>
            <w:tcMar>
              <w:top w:w="28" w:type="dxa"/>
              <w:left w:w="57" w:type="dxa"/>
              <w:bottom w:w="28" w:type="dxa"/>
              <w:right w:w="57" w:type="dxa"/>
            </w:tcMar>
            <w:vAlign w:val="center"/>
          </w:tcPr>
          <w:p>
            <w:pPr>
              <w:jc w:val="center"/>
              <w:rPr>
                <w:rFonts w:ascii="仿宋_GB2312" w:hAnsi="Times New Roman" w:eastAsia="仿宋_GB2312" w:cs="宋体"/>
                <w:sz w:val="24"/>
                <w:szCs w:val="24"/>
              </w:rPr>
            </w:pPr>
            <w:r>
              <w:rPr>
                <w:rFonts w:hint="eastAsia" w:ascii="仿宋_GB2312" w:hAnsi="Times New Roman" w:eastAsia="仿宋_GB2312" w:cs="宋体"/>
                <w:sz w:val="24"/>
                <w:szCs w:val="24"/>
              </w:rPr>
              <w:t>推动高水平的投资贸易自由化便利化</w:t>
            </w:r>
          </w:p>
        </w:tc>
        <w:tc>
          <w:tcPr>
            <w:tcW w:w="2731" w:type="pct"/>
            <w:tcBorders>
              <w:top w:val="single" w:color="auto" w:sz="4" w:space="0"/>
              <w:left w:val="single" w:color="auto" w:sz="4" w:space="0"/>
              <w:bottom w:val="single" w:color="auto" w:sz="4" w:space="0"/>
              <w:right w:val="single" w:color="auto" w:sz="8" w:space="0"/>
            </w:tcBorders>
            <w:tcMar>
              <w:top w:w="28" w:type="dxa"/>
              <w:left w:w="57" w:type="dxa"/>
              <w:bottom w:w="28" w:type="dxa"/>
              <w:right w:w="57" w:type="dxa"/>
            </w:tcMar>
            <w:vAlign w:val="center"/>
          </w:tcPr>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多措并举深化投资领域改革</w:t>
            </w:r>
          </w:p>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提升贸易便利化水平</w:t>
            </w:r>
          </w:p>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积极创新服务贸易管理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pct"/>
            <w:tcBorders>
              <w:top w:val="single" w:color="auto" w:sz="4" w:space="0"/>
              <w:left w:val="single" w:color="auto" w:sz="8" w:space="0"/>
              <w:bottom w:val="single" w:color="auto" w:sz="4" w:space="0"/>
              <w:right w:val="single" w:color="auto" w:sz="4" w:space="0"/>
            </w:tcBorders>
            <w:tcMar>
              <w:top w:w="28" w:type="dxa"/>
              <w:left w:w="57" w:type="dxa"/>
              <w:bottom w:w="28" w:type="dxa"/>
              <w:right w:w="57" w:type="dxa"/>
            </w:tcMar>
            <w:vAlign w:val="center"/>
          </w:tcPr>
          <w:p>
            <w:pPr>
              <w:jc w:val="center"/>
              <w:rPr>
                <w:rFonts w:ascii="仿宋_GB2312" w:hAnsi="Times New Roman" w:eastAsia="仿宋_GB2312" w:cs="宋体"/>
                <w:sz w:val="24"/>
                <w:szCs w:val="24"/>
              </w:rPr>
            </w:pPr>
            <w:r>
              <w:rPr>
                <w:rFonts w:hint="eastAsia" w:ascii="仿宋_GB2312" w:hAnsi="Times New Roman" w:eastAsia="仿宋_GB2312" w:cs="宋体"/>
                <w:sz w:val="24"/>
                <w:szCs w:val="24"/>
              </w:rPr>
              <w:t>着力推动创新驱动提质增效</w:t>
            </w:r>
          </w:p>
        </w:tc>
        <w:tc>
          <w:tcPr>
            <w:tcW w:w="2731" w:type="pct"/>
            <w:tcBorders>
              <w:top w:val="single" w:color="auto" w:sz="4" w:space="0"/>
              <w:left w:val="single" w:color="auto" w:sz="4" w:space="0"/>
              <w:bottom w:val="single" w:color="auto" w:sz="4" w:space="0"/>
              <w:right w:val="single" w:color="auto" w:sz="8" w:space="0"/>
            </w:tcBorders>
            <w:tcMar>
              <w:top w:w="28" w:type="dxa"/>
              <w:left w:w="57" w:type="dxa"/>
              <w:bottom w:w="28" w:type="dxa"/>
              <w:right w:w="57" w:type="dxa"/>
            </w:tcMar>
            <w:vAlign w:val="center"/>
          </w:tcPr>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优化人才全流程服务体系</w:t>
            </w:r>
          </w:p>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强化知识产权运用和保护</w:t>
            </w:r>
          </w:p>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营造国际一流创新创业生态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pct"/>
            <w:tcBorders>
              <w:top w:val="single" w:color="auto" w:sz="4" w:space="0"/>
              <w:left w:val="single" w:color="auto" w:sz="8" w:space="0"/>
              <w:bottom w:val="single" w:color="auto" w:sz="4" w:space="0"/>
              <w:right w:val="single" w:color="auto" w:sz="4" w:space="0"/>
            </w:tcBorders>
            <w:tcMar>
              <w:top w:w="28" w:type="dxa"/>
              <w:left w:w="57" w:type="dxa"/>
              <w:bottom w:w="28" w:type="dxa"/>
              <w:right w:w="57" w:type="dxa"/>
            </w:tcMar>
            <w:vAlign w:val="center"/>
          </w:tcPr>
          <w:p>
            <w:pPr>
              <w:jc w:val="center"/>
              <w:rPr>
                <w:rFonts w:ascii="仿宋_GB2312" w:hAnsi="Times New Roman" w:eastAsia="仿宋_GB2312" w:cs="宋体"/>
                <w:sz w:val="24"/>
                <w:szCs w:val="24"/>
              </w:rPr>
            </w:pPr>
            <w:r>
              <w:rPr>
                <w:rFonts w:hint="eastAsia" w:ascii="仿宋_GB2312" w:hAnsi="Times New Roman" w:eastAsia="仿宋_GB2312" w:cs="宋体"/>
                <w:sz w:val="24"/>
                <w:szCs w:val="24"/>
              </w:rPr>
              <w:t>全面推进数字经济和数字贸易发展</w:t>
            </w:r>
          </w:p>
        </w:tc>
        <w:tc>
          <w:tcPr>
            <w:tcW w:w="2731" w:type="pct"/>
            <w:tcBorders>
              <w:top w:val="single" w:color="auto" w:sz="4" w:space="0"/>
              <w:left w:val="single" w:color="auto" w:sz="4" w:space="0"/>
              <w:bottom w:val="single" w:color="auto" w:sz="4" w:space="0"/>
              <w:right w:val="single" w:color="auto" w:sz="8" w:space="0"/>
            </w:tcBorders>
            <w:tcMar>
              <w:top w:w="28" w:type="dxa"/>
              <w:left w:w="57" w:type="dxa"/>
              <w:bottom w:w="28" w:type="dxa"/>
              <w:right w:w="57" w:type="dxa"/>
            </w:tcMar>
            <w:vAlign w:val="center"/>
          </w:tcPr>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稳步提升数字贸易国际竞争力</w:t>
            </w:r>
          </w:p>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鼓励发展数字经济新业态新模式</w:t>
            </w:r>
          </w:p>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探索建设国际信息产业和数字贸易港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pct"/>
            <w:tcBorders>
              <w:top w:val="single" w:color="auto" w:sz="4" w:space="0"/>
              <w:left w:val="single" w:color="auto" w:sz="8" w:space="0"/>
              <w:bottom w:val="single" w:color="auto" w:sz="4" w:space="0"/>
              <w:right w:val="single" w:color="auto" w:sz="4" w:space="0"/>
            </w:tcBorders>
            <w:tcMar>
              <w:top w:w="28" w:type="dxa"/>
              <w:left w:w="57" w:type="dxa"/>
              <w:bottom w:w="28" w:type="dxa"/>
              <w:right w:w="57" w:type="dxa"/>
            </w:tcMar>
            <w:vAlign w:val="center"/>
          </w:tcPr>
          <w:p>
            <w:pPr>
              <w:jc w:val="center"/>
              <w:rPr>
                <w:rFonts w:ascii="仿宋_GB2312" w:hAnsi="Times New Roman" w:eastAsia="仿宋_GB2312" w:cs="宋体"/>
                <w:sz w:val="24"/>
                <w:szCs w:val="24"/>
              </w:rPr>
            </w:pPr>
            <w:r>
              <w:rPr>
                <w:rFonts w:hint="eastAsia" w:ascii="仿宋_GB2312" w:hAnsi="Times New Roman" w:eastAsia="仿宋_GB2312" w:cs="宋体"/>
                <w:sz w:val="24"/>
                <w:szCs w:val="24"/>
              </w:rPr>
              <w:t>高质量发展优势特色产业</w:t>
            </w:r>
          </w:p>
        </w:tc>
        <w:tc>
          <w:tcPr>
            <w:tcW w:w="2731" w:type="pct"/>
            <w:tcBorders>
              <w:top w:val="single" w:color="auto" w:sz="4" w:space="0"/>
              <w:left w:val="single" w:color="auto" w:sz="4" w:space="0"/>
              <w:bottom w:val="single" w:color="auto" w:sz="4" w:space="0"/>
              <w:right w:val="single" w:color="auto" w:sz="8" w:space="0"/>
            </w:tcBorders>
            <w:tcMar>
              <w:top w:w="28" w:type="dxa"/>
              <w:left w:w="57" w:type="dxa"/>
              <w:bottom w:w="28" w:type="dxa"/>
              <w:right w:w="57" w:type="dxa"/>
            </w:tcMar>
            <w:vAlign w:val="center"/>
          </w:tcPr>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科技服务业</w:t>
            </w:r>
          </w:p>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信息服务业</w:t>
            </w:r>
          </w:p>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医药健康产业</w:t>
            </w:r>
          </w:p>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专业服务业</w:t>
            </w:r>
          </w:p>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教育业</w:t>
            </w:r>
          </w:p>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数字文化产业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pct"/>
            <w:tcBorders>
              <w:top w:val="single" w:color="auto" w:sz="4" w:space="0"/>
              <w:left w:val="single" w:color="auto" w:sz="8" w:space="0"/>
              <w:bottom w:val="single" w:color="auto" w:sz="4" w:space="0"/>
              <w:right w:val="single" w:color="auto" w:sz="4" w:space="0"/>
            </w:tcBorders>
            <w:tcMar>
              <w:top w:w="28" w:type="dxa"/>
              <w:left w:w="57" w:type="dxa"/>
              <w:bottom w:w="28" w:type="dxa"/>
              <w:right w:w="57" w:type="dxa"/>
            </w:tcMar>
            <w:vAlign w:val="center"/>
          </w:tcPr>
          <w:p>
            <w:pPr>
              <w:jc w:val="center"/>
              <w:rPr>
                <w:rFonts w:ascii="仿宋_GB2312" w:hAnsi="Times New Roman" w:eastAsia="仿宋_GB2312" w:cs="宋体"/>
                <w:sz w:val="24"/>
                <w:szCs w:val="24"/>
              </w:rPr>
            </w:pPr>
            <w:r>
              <w:rPr>
                <w:rFonts w:hint="eastAsia" w:ascii="仿宋_GB2312" w:hAnsi="Times New Roman" w:eastAsia="仿宋_GB2312" w:cs="宋体"/>
                <w:sz w:val="24"/>
                <w:szCs w:val="24"/>
              </w:rPr>
              <w:t>深化金融领域开放创新</w:t>
            </w:r>
          </w:p>
        </w:tc>
        <w:tc>
          <w:tcPr>
            <w:tcW w:w="2731" w:type="pct"/>
            <w:tcBorders>
              <w:top w:val="single" w:color="auto" w:sz="4" w:space="0"/>
              <w:left w:val="single" w:color="auto" w:sz="4" w:space="0"/>
              <w:bottom w:val="single" w:color="auto" w:sz="4" w:space="0"/>
              <w:right w:val="single" w:color="auto" w:sz="8" w:space="0"/>
            </w:tcBorders>
            <w:tcMar>
              <w:top w:w="28" w:type="dxa"/>
              <w:left w:w="57" w:type="dxa"/>
              <w:bottom w:w="28" w:type="dxa"/>
              <w:right w:w="57" w:type="dxa"/>
            </w:tcMar>
            <w:vAlign w:val="center"/>
          </w:tcPr>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打造全球创业投资中心</w:t>
            </w:r>
          </w:p>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扩大金融领域开放</w:t>
            </w:r>
          </w:p>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推进金融科技深度融合创新</w:t>
            </w:r>
          </w:p>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强化金融服务实体经济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pct"/>
            <w:tcBorders>
              <w:top w:val="single" w:color="auto" w:sz="4" w:space="0"/>
              <w:left w:val="single" w:color="auto" w:sz="8" w:space="0"/>
              <w:bottom w:val="single" w:color="auto" w:sz="4" w:space="0"/>
              <w:right w:val="single" w:color="auto" w:sz="4" w:space="0"/>
            </w:tcBorders>
            <w:tcMar>
              <w:top w:w="28" w:type="dxa"/>
              <w:left w:w="57" w:type="dxa"/>
              <w:bottom w:w="28" w:type="dxa"/>
              <w:right w:w="57" w:type="dxa"/>
            </w:tcMar>
            <w:vAlign w:val="center"/>
          </w:tcPr>
          <w:p>
            <w:pPr>
              <w:jc w:val="center"/>
              <w:rPr>
                <w:rFonts w:ascii="仿宋_GB2312" w:hAnsi="Times New Roman" w:eastAsia="仿宋_GB2312" w:cs="宋体"/>
                <w:sz w:val="24"/>
                <w:szCs w:val="24"/>
              </w:rPr>
            </w:pPr>
            <w:r>
              <w:rPr>
                <w:rFonts w:hint="eastAsia" w:ascii="仿宋_GB2312" w:hAnsi="Times New Roman" w:eastAsia="仿宋_GB2312" w:cs="宋体"/>
                <w:sz w:val="24"/>
                <w:szCs w:val="24"/>
              </w:rPr>
              <w:t>探索京津冀协同发展新路径</w:t>
            </w:r>
          </w:p>
        </w:tc>
        <w:tc>
          <w:tcPr>
            <w:tcW w:w="2731" w:type="pct"/>
            <w:tcBorders>
              <w:top w:val="single" w:color="auto" w:sz="4" w:space="0"/>
              <w:left w:val="single" w:color="auto" w:sz="4" w:space="0"/>
              <w:bottom w:val="single" w:color="auto" w:sz="4" w:space="0"/>
              <w:right w:val="single" w:color="auto" w:sz="8" w:space="0"/>
            </w:tcBorders>
            <w:tcMar>
              <w:top w:w="28" w:type="dxa"/>
              <w:left w:w="57" w:type="dxa"/>
              <w:bottom w:w="28" w:type="dxa"/>
              <w:right w:w="57" w:type="dxa"/>
            </w:tcMar>
            <w:vAlign w:val="center"/>
          </w:tcPr>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深化产业链协同发展</w:t>
            </w:r>
          </w:p>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推动形成统一开放市场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pct"/>
            <w:tcBorders>
              <w:top w:val="single" w:color="auto" w:sz="4" w:space="0"/>
              <w:left w:val="single" w:color="auto" w:sz="8" w:space="0"/>
              <w:bottom w:val="single" w:color="auto" w:sz="8" w:space="0"/>
              <w:right w:val="single" w:color="auto" w:sz="4" w:space="0"/>
            </w:tcBorders>
            <w:tcMar>
              <w:top w:w="28" w:type="dxa"/>
              <w:left w:w="57" w:type="dxa"/>
              <w:bottom w:w="28" w:type="dxa"/>
              <w:right w:w="57" w:type="dxa"/>
            </w:tcMar>
            <w:vAlign w:val="center"/>
          </w:tcPr>
          <w:p>
            <w:pPr>
              <w:jc w:val="center"/>
              <w:rPr>
                <w:rFonts w:ascii="仿宋_GB2312" w:hAnsi="Times New Roman" w:eastAsia="仿宋_GB2312" w:cs="宋体"/>
                <w:sz w:val="24"/>
                <w:szCs w:val="24"/>
              </w:rPr>
            </w:pPr>
            <w:r>
              <w:rPr>
                <w:rFonts w:hint="eastAsia" w:ascii="仿宋_GB2312" w:hAnsi="Times New Roman" w:eastAsia="仿宋_GB2312" w:cs="宋体"/>
                <w:sz w:val="24"/>
                <w:szCs w:val="24"/>
              </w:rPr>
              <w:t>打造国际一流营商环境</w:t>
            </w:r>
          </w:p>
        </w:tc>
        <w:tc>
          <w:tcPr>
            <w:tcW w:w="2731" w:type="pct"/>
            <w:tcBorders>
              <w:top w:val="single" w:color="auto" w:sz="4" w:space="0"/>
              <w:left w:val="single" w:color="auto" w:sz="4" w:space="0"/>
              <w:bottom w:val="single" w:color="auto" w:sz="8" w:space="0"/>
              <w:right w:val="single" w:color="auto" w:sz="8" w:space="0"/>
            </w:tcBorders>
            <w:tcMar>
              <w:top w:w="28" w:type="dxa"/>
              <w:left w:w="57" w:type="dxa"/>
              <w:bottom w:w="28" w:type="dxa"/>
              <w:right w:w="57" w:type="dxa"/>
            </w:tcMar>
            <w:vAlign w:val="center"/>
          </w:tcPr>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加快转变政府职能提高行政效能</w:t>
            </w:r>
          </w:p>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强化多元化法治保障</w:t>
            </w:r>
          </w:p>
          <w:p>
            <w:pPr>
              <w:numPr>
                <w:ilvl w:val="0"/>
                <w:numId w:val="3"/>
              </w:numPr>
              <w:adjustRightInd w:val="0"/>
              <w:snapToGrid w:val="0"/>
              <w:ind w:firstLine="0"/>
              <w:rPr>
                <w:rFonts w:ascii="仿宋_GB2312" w:hAnsi="Times New Roman" w:eastAsia="仿宋_GB2312" w:cs="宋体"/>
                <w:sz w:val="24"/>
                <w:szCs w:val="24"/>
              </w:rPr>
            </w:pPr>
            <w:r>
              <w:rPr>
                <w:rFonts w:hint="eastAsia" w:ascii="仿宋_GB2312" w:hAnsi="Times New Roman" w:eastAsia="仿宋_GB2312" w:cs="宋体"/>
                <w:sz w:val="24"/>
                <w:szCs w:val="24"/>
              </w:rPr>
              <w:t>健全开放型经济风险防范体系</w:t>
            </w:r>
          </w:p>
        </w:tc>
      </w:tr>
    </w:tbl>
    <w:p>
      <w:pPr>
        <w:shd w:val="clear" w:color="auto" w:fill="FFFFFF"/>
        <w:overflowPunct w:val="0"/>
        <w:spacing w:line="560" w:lineRule="exact"/>
        <w:ind w:firstLine="643" w:firstLineChars="200"/>
        <w:rPr>
          <w:rFonts w:ascii="仿宋_GB2312" w:hAnsi="Times New Roman" w:eastAsia="仿宋_GB2312" w:cs="宋体"/>
          <w:color w:val="FF0000"/>
          <w:sz w:val="32"/>
          <w:szCs w:val="32"/>
        </w:rPr>
      </w:pPr>
      <w:r>
        <w:rPr>
          <w:rFonts w:hint="eastAsia" w:ascii="仿宋_GB2312" w:hAnsi="Times New Roman" w:eastAsia="仿宋_GB2312" w:cs="宋体"/>
          <w:b/>
          <w:bCs/>
          <w:sz w:val="32"/>
          <w:szCs w:val="32"/>
        </w:rPr>
        <w:t>深化区域协同发展。</w:t>
      </w:r>
      <w:r>
        <w:rPr>
          <w:rFonts w:hint="eastAsia" w:ascii="仿宋_GB2312" w:hAnsi="Calibri" w:eastAsia="仿宋_GB2312"/>
          <w:sz w:val="32"/>
          <w:szCs w:val="32"/>
        </w:rPr>
        <w:t>促进“三城一区”融合发展，制定“促进联盟”工作方案；</w:t>
      </w:r>
      <w:r>
        <w:rPr>
          <w:rFonts w:hint="eastAsia" w:ascii="仿宋_GB2312" w:hAnsi="Times New Roman" w:eastAsia="仿宋_GB2312" w:cs="宋体"/>
          <w:sz w:val="32"/>
          <w:szCs w:val="32"/>
        </w:rPr>
        <w:t>支持中关村知识产权保护中心为“三城一区”创新主体提供专利快速预审、确权、维权“一站式”服务。支持城市副中心建设，</w:t>
      </w:r>
      <w:r>
        <w:rPr>
          <w:rFonts w:ascii="仿宋_GB2312" w:hAnsi="Calibri" w:eastAsia="仿宋_GB2312"/>
          <w:sz w:val="32"/>
          <w:szCs w:val="32"/>
        </w:rPr>
        <w:t>1205</w:t>
      </w:r>
      <w:r>
        <w:rPr>
          <w:rFonts w:hint="eastAsia" w:ascii="仿宋_GB2312" w:hAnsi="Calibri" w:eastAsia="仿宋_GB2312"/>
          <w:sz w:val="32"/>
          <w:szCs w:val="32"/>
        </w:rPr>
        <w:t>户企业落地城市副中心。</w:t>
      </w:r>
      <w:r>
        <w:rPr>
          <w:rFonts w:hint="eastAsia" w:ascii="仿宋_GB2312" w:hAnsi="Times New Roman" w:eastAsia="仿宋_GB2312" w:cs="宋体"/>
          <w:sz w:val="32"/>
          <w:szCs w:val="32"/>
        </w:rPr>
        <w:t>全力支持雄安新区建设，支持科技龙头企业深度参与雄安新区智能网联汽车道路测试与示范应用。</w:t>
      </w:r>
      <w:r>
        <w:rPr>
          <w:rFonts w:hint="eastAsia" w:ascii="仿宋_GB2312" w:hAnsi="Calibri" w:eastAsia="仿宋_GB2312"/>
          <w:sz w:val="32"/>
          <w:szCs w:val="32"/>
        </w:rPr>
        <w:t>统筹推进京津冀合作，支持38家企业申请京津冀协同发展产业投资资金，</w:t>
      </w:r>
      <w:r>
        <w:rPr>
          <w:rFonts w:hint="eastAsia" w:ascii="仿宋_GB2312" w:hAnsi="Times New Roman" w:eastAsia="仿宋_GB2312" w:cs="仿宋_GB2312"/>
          <w:color w:val="000000"/>
          <w:kern w:val="0"/>
          <w:sz w:val="32"/>
          <w:szCs w:val="32"/>
        </w:rPr>
        <w:t>京津冀国家技术创新中心累计立项实施项目208项、培育企业1</w:t>
      </w:r>
      <w:r>
        <w:rPr>
          <w:rFonts w:ascii="仿宋_GB2312" w:hAnsi="Times New Roman" w:eastAsia="仿宋_GB2312" w:cs="仿宋_GB2312"/>
          <w:color w:val="000000"/>
          <w:kern w:val="0"/>
          <w:sz w:val="32"/>
          <w:szCs w:val="32"/>
        </w:rPr>
        <w:t>18</w:t>
      </w:r>
      <w:r>
        <w:rPr>
          <w:rFonts w:hint="eastAsia" w:ascii="仿宋_GB2312" w:hAnsi="Times New Roman" w:eastAsia="仿宋_GB2312" w:cs="仿宋_GB2312"/>
          <w:color w:val="000000"/>
          <w:kern w:val="0"/>
          <w:sz w:val="32"/>
          <w:szCs w:val="32"/>
        </w:rPr>
        <w:t>家</w:t>
      </w:r>
      <w:r>
        <w:rPr>
          <w:rFonts w:hint="eastAsia" w:ascii="仿宋_GB2312" w:hAnsi="Times New Roman" w:eastAsia="仿宋_GB2312" w:cs="宋体"/>
          <w:sz w:val="32"/>
          <w:szCs w:val="32"/>
        </w:rPr>
        <w:t>；</w:t>
      </w:r>
      <w:r>
        <w:rPr>
          <w:rFonts w:hint="eastAsia" w:ascii="仿宋_GB2312" w:hAnsi="Calibri" w:eastAsia="仿宋_GB2312" w:cs="宋体"/>
          <w:sz w:val="32"/>
          <w:szCs w:val="32"/>
        </w:rPr>
        <w:t>辖区三级医院与津冀地区10余家医院开展技术合作、建立远程医疗协作网。</w:t>
      </w:r>
      <w:r>
        <w:rPr>
          <w:rFonts w:hint="eastAsia" w:ascii="仿宋_GB2312" w:hAnsi="Calibri" w:eastAsia="仿宋_GB2312"/>
          <w:sz w:val="32"/>
          <w:szCs w:val="32"/>
        </w:rPr>
        <w:t>结对帮扶门头沟区王平镇、妙峰山镇，全力支援受灾地区恢复重建；</w:t>
      </w:r>
      <w:r>
        <w:rPr>
          <w:rFonts w:hint="eastAsia" w:ascii="仿宋_GB2312" w:hAnsi="Times New Roman" w:eastAsia="仿宋_GB2312" w:cs="宋体"/>
          <w:sz w:val="32"/>
          <w:szCs w:val="32"/>
        </w:rPr>
        <w:t>推动“海延结对协作”重点任务有序开展；支持内蒙古地区基础设施、产业发展、社会事业等重点领域加快建设。</w:t>
      </w:r>
    </w:p>
    <w:p>
      <w:pPr>
        <w:shd w:val="clear" w:color="auto" w:fill="FFFFFF"/>
        <w:overflowPunct w:val="0"/>
        <w:spacing w:line="560" w:lineRule="exact"/>
        <w:ind w:firstLine="643" w:firstLineChars="200"/>
        <w:rPr>
          <w:rFonts w:ascii="仿宋_GB2312" w:hAnsi="Calibri" w:eastAsia="仿宋_GB2312"/>
          <w:color w:val="000000"/>
          <w:sz w:val="32"/>
          <w:szCs w:val="32"/>
        </w:rPr>
      </w:pPr>
      <w:r>
        <w:rPr>
          <w:rFonts w:hint="eastAsia" w:ascii="仿宋_GB2312" w:hAnsi="Calibri" w:eastAsia="仿宋_GB2312"/>
          <w:b/>
          <w:bCs/>
          <w:color w:val="000000"/>
          <w:sz w:val="32"/>
          <w:szCs w:val="32"/>
        </w:rPr>
        <w:t>营商环境持续优化改善。</w:t>
      </w:r>
      <w:r>
        <w:rPr>
          <w:rFonts w:hint="eastAsia" w:ascii="仿宋_GB2312" w:hAnsi="Calibri" w:eastAsia="仿宋_GB2312"/>
          <w:sz w:val="32"/>
          <w:szCs w:val="32"/>
        </w:rPr>
        <w:t>持续优化政务服务，落地首个大型活动“一件事”；实现土地交付和不动产登记“一站式”办理；上线</w:t>
      </w:r>
      <w:r>
        <w:rPr>
          <w:rFonts w:ascii="仿宋_GB2312" w:hAnsi="Calibri" w:eastAsia="仿宋_GB2312"/>
          <w:sz w:val="32"/>
          <w:szCs w:val="32"/>
        </w:rPr>
        <w:t>40</w:t>
      </w:r>
      <w:r>
        <w:rPr>
          <w:rFonts w:hint="eastAsia" w:ascii="仿宋_GB2312" w:hAnsi="Calibri" w:eastAsia="仿宋_GB2312"/>
          <w:sz w:val="32"/>
          <w:szCs w:val="32"/>
        </w:rPr>
        <w:t>个行业“</w:t>
      </w:r>
      <w:r>
        <w:rPr>
          <w:rFonts w:hint="eastAsia" w:ascii="仿宋_GB2312" w:hAnsi="Calibri" w:eastAsia="仿宋_GB2312"/>
          <w:color w:val="000000"/>
          <w:sz w:val="32"/>
          <w:szCs w:val="32"/>
        </w:rPr>
        <w:t>一业一证”改革，申报材料精简40%以上，办理时限缩短60%以上；推进“6+4”一体化综合监管改革，推动</w:t>
      </w:r>
      <w:r>
        <w:rPr>
          <w:rFonts w:ascii="仿宋_GB2312" w:hAnsi="Calibri" w:eastAsia="仿宋_GB2312"/>
          <w:color w:val="000000"/>
          <w:sz w:val="32"/>
          <w:szCs w:val="32"/>
        </w:rPr>
        <w:t>7</w:t>
      </w:r>
      <w:r>
        <w:rPr>
          <w:rFonts w:hint="eastAsia" w:ascii="仿宋_GB2312" w:hAnsi="Calibri" w:eastAsia="仿宋_GB2312"/>
          <w:color w:val="000000"/>
          <w:sz w:val="32"/>
          <w:szCs w:val="32"/>
        </w:rPr>
        <w:t>个市级试点场景以及“凯迪拉克中心”“颐和园”2个区级自选场景综合监管改革。行政审批制度改革取得新突破，在全市率先将“证照联办”改革拓展至“个转企”领域、实现跨区迁入场景“证照联办”、完成企业住所标准化登记改革。持续推进数字政务建设，289类电子证照实现市区联调使用，区块链联盟成员增至29家，率先推出“区块链+公证”提效便民服务模式。持续强化企业</w:t>
      </w:r>
      <w:r>
        <w:rPr>
          <w:rFonts w:hint="eastAsia" w:ascii="仿宋_GB2312" w:hAnsi="Calibri" w:eastAsia="仿宋_GB2312"/>
          <w:sz w:val="32"/>
          <w:szCs w:val="32"/>
        </w:rPr>
        <w:t>“</w:t>
      </w:r>
      <w:r>
        <w:rPr>
          <w:rFonts w:hint="eastAsia" w:ascii="仿宋_GB2312" w:hAnsi="Calibri" w:eastAsia="仿宋_GB2312"/>
          <w:color w:val="000000"/>
          <w:sz w:val="32"/>
          <w:szCs w:val="32"/>
        </w:rPr>
        <w:t>服务</w:t>
      </w:r>
      <w:r>
        <w:rPr>
          <w:rFonts w:hint="eastAsia" w:ascii="仿宋_GB2312" w:hAnsi="Calibri" w:eastAsia="仿宋_GB2312"/>
          <w:sz w:val="32"/>
          <w:szCs w:val="32"/>
        </w:rPr>
        <w:t>包”机制作用</w:t>
      </w:r>
      <w:r>
        <w:rPr>
          <w:rFonts w:hint="eastAsia" w:ascii="仿宋_GB2312" w:hAnsi="Calibri" w:eastAsia="仿宋_GB2312"/>
          <w:color w:val="000000"/>
          <w:sz w:val="32"/>
          <w:szCs w:val="32"/>
        </w:rPr>
        <w:t>，累计办结各类企业诉求</w:t>
      </w:r>
      <w:r>
        <w:rPr>
          <w:rFonts w:hint="eastAsia" w:ascii="仿宋_GB2312" w:hAnsi="Calibri" w:eastAsia="仿宋_GB2312"/>
          <w:color w:val="000000" w:themeColor="text1"/>
          <w:sz w:val="32"/>
          <w:szCs w:val="32"/>
          <w14:textFill>
            <w14:solidFill>
              <w14:schemeClr w14:val="tx1"/>
            </w14:solidFill>
          </w14:textFill>
        </w:rPr>
        <w:t>4</w:t>
      </w:r>
      <w:r>
        <w:rPr>
          <w:rFonts w:ascii="仿宋_GB2312" w:hAnsi="Calibri" w:eastAsia="仿宋_GB2312"/>
          <w:color w:val="000000" w:themeColor="text1"/>
          <w:sz w:val="32"/>
          <w:szCs w:val="32"/>
          <w14:textFill>
            <w14:solidFill>
              <w14:schemeClr w14:val="tx1"/>
            </w14:solidFill>
          </w14:textFill>
        </w:rPr>
        <w:t>068</w:t>
      </w:r>
      <w:r>
        <w:rPr>
          <w:rFonts w:hint="eastAsia" w:ascii="仿宋_GB2312" w:hAnsi="Calibri" w:eastAsia="仿宋_GB2312"/>
          <w:color w:val="000000"/>
          <w:sz w:val="32"/>
          <w:szCs w:val="32"/>
        </w:rPr>
        <w:t>项，办结率达到</w:t>
      </w:r>
      <w:r>
        <w:rPr>
          <w:rFonts w:ascii="仿宋_GB2312" w:hAnsi="Calibri" w:eastAsia="仿宋_GB2312"/>
          <w:color w:val="000000"/>
          <w:sz w:val="32"/>
          <w:szCs w:val="32"/>
        </w:rPr>
        <w:t>99.44</w:t>
      </w:r>
      <w:r>
        <w:rPr>
          <w:rFonts w:hint="eastAsia" w:ascii="仿宋_GB2312" w:hAnsi="Calibri" w:eastAsia="仿宋_GB2312"/>
          <w:color w:val="000000"/>
          <w:sz w:val="32"/>
          <w:szCs w:val="32"/>
        </w:rPr>
        <w:t>%</w:t>
      </w:r>
      <w:r>
        <w:rPr>
          <w:rFonts w:hint="eastAsia" w:ascii="仿宋_GB2312" w:hAnsi="仿宋_GB2312" w:eastAsia="仿宋_GB2312" w:cs="仿宋_GB2312"/>
          <w:color w:val="000000"/>
          <w:sz w:val="32"/>
          <w:szCs w:val="32"/>
        </w:rPr>
        <w:t>；“服务包”企业在海淀区新成立控股或全资子公司1</w:t>
      </w:r>
      <w:r>
        <w:rPr>
          <w:rFonts w:ascii="仿宋_GB2312" w:hAnsi="仿宋_GB2312" w:eastAsia="仿宋_GB2312" w:cs="仿宋_GB2312"/>
          <w:color w:val="000000"/>
          <w:sz w:val="32"/>
          <w:szCs w:val="32"/>
        </w:rPr>
        <w:t>33</w:t>
      </w:r>
      <w:r>
        <w:rPr>
          <w:rFonts w:hint="eastAsia" w:ascii="仿宋_GB2312" w:hAnsi="仿宋_GB2312" w:eastAsia="仿宋_GB2312" w:cs="仿宋_GB2312"/>
          <w:color w:val="000000"/>
          <w:sz w:val="32"/>
          <w:szCs w:val="32"/>
        </w:rPr>
        <w:t>家、</w:t>
      </w:r>
      <w:r>
        <w:rPr>
          <w:rFonts w:hint="eastAsia" w:ascii="仿宋_GB2312" w:hAnsi="宋体" w:eastAsia="仿宋_GB2312" w:cs="宋体"/>
          <w:color w:val="000000"/>
          <w:sz w:val="32"/>
          <w:szCs w:val="32"/>
        </w:rPr>
        <w:t>累计注册资本17</w:t>
      </w:r>
      <w:r>
        <w:rPr>
          <w:rFonts w:ascii="仿宋_GB2312" w:hAnsi="宋体" w:eastAsia="仿宋_GB2312" w:cs="宋体"/>
          <w:color w:val="000000"/>
          <w:sz w:val="32"/>
          <w:szCs w:val="32"/>
        </w:rPr>
        <w:t>7</w:t>
      </w:r>
      <w:r>
        <w:rPr>
          <w:rFonts w:hint="eastAsia" w:ascii="仿宋_GB2312" w:hAnsi="宋体" w:eastAsia="仿宋_GB2312" w:cs="宋体"/>
          <w:color w:val="000000"/>
          <w:sz w:val="32"/>
          <w:szCs w:val="32"/>
        </w:rPr>
        <w:t>亿元，新落地超千万元大型投资项目35个、总金额156亿元。全区新设企业3.47万户，占全市10.4%。</w:t>
      </w:r>
      <w:r>
        <w:rPr>
          <w:rFonts w:hint="eastAsia" w:ascii="仿宋_GB2312" w:hAnsi="Calibri" w:eastAsia="仿宋_GB2312"/>
          <w:color w:val="000000"/>
          <w:sz w:val="32"/>
          <w:szCs w:val="32"/>
        </w:rPr>
        <w:t>获评全国首批网络市场监管与服务示范区、第四批全国社会信用体系建设示范区。</w:t>
      </w:r>
    </w:p>
    <w:p>
      <w:pPr>
        <w:overflowPunct w:val="0"/>
        <w:snapToGrid w:val="0"/>
        <w:spacing w:line="540" w:lineRule="exact"/>
        <w:ind w:firstLine="643" w:firstLineChars="200"/>
        <w:contextualSpacing/>
        <w:rPr>
          <w:rFonts w:ascii="仿宋_GB2312" w:hAnsi="Times New Roman" w:eastAsia="仿宋_GB2312" w:cs="仿宋_GB2312"/>
          <w:color w:val="000000"/>
          <w:kern w:val="0"/>
          <w:sz w:val="32"/>
          <w:szCs w:val="32"/>
        </w:rPr>
      </w:pPr>
      <w:r>
        <w:rPr>
          <w:rFonts w:hint="eastAsia" w:ascii="仿宋_GB2312" w:hAnsi="Times New Roman" w:eastAsia="仿宋_GB2312" w:cs="仿宋_GB2312"/>
          <w:b/>
          <w:bCs/>
          <w:color w:val="000000"/>
          <w:kern w:val="0"/>
          <w:sz w:val="32"/>
          <w:szCs w:val="32"/>
        </w:rPr>
        <w:t>重点领域改革扎实推进。</w:t>
      </w:r>
      <w:r>
        <w:rPr>
          <w:rFonts w:hint="eastAsia" w:ascii="仿宋_GB2312" w:hAnsi="Calibri" w:eastAsia="仿宋_GB2312"/>
          <w:kern w:val="0"/>
          <w:sz w:val="32"/>
          <w:szCs w:val="32"/>
        </w:rPr>
        <w:t>实施项目审批流程再造，推进“区域评估”“承诺制”改革，服务保障企业投资项目主体“拿地”180天内实质性开工；推进施工准备函审批改革，“土护降”先行手续办理总量全市第一，为企业有效节约工期4到6个月。</w:t>
      </w:r>
      <w:r>
        <w:rPr>
          <w:rFonts w:hint="eastAsia" w:ascii="仿宋_GB2312" w:hAnsi="宋体" w:eastAsia="仿宋_GB2312" w:cs="仿宋_GB2312"/>
          <w:color w:val="000000"/>
          <w:kern w:val="0"/>
          <w:sz w:val="32"/>
          <w:szCs w:val="32"/>
        </w:rPr>
        <w:t>国资国企改革持续深化，</w:t>
      </w:r>
      <w:r>
        <w:rPr>
          <w:rFonts w:hint="eastAsia" w:ascii="仿宋_GB2312" w:hAnsi="Times New Roman" w:eastAsia="仿宋_GB2312" w:cs="仿宋_GB2312"/>
          <w:bCs/>
          <w:color w:val="000000"/>
          <w:kern w:val="0"/>
          <w:sz w:val="32"/>
          <w:szCs w:val="32"/>
        </w:rPr>
        <w:t>进一步健全国资监管制度体系，</w:t>
      </w:r>
      <w:r>
        <w:rPr>
          <w:rFonts w:hint="eastAsia" w:ascii="仿宋_GB2312" w:hAnsi="仿宋" w:eastAsia="仿宋_GB2312" w:cs="仿宋_GB2312"/>
          <w:bCs/>
          <w:kern w:val="0"/>
          <w:sz w:val="32"/>
          <w:szCs w:val="32"/>
        </w:rPr>
        <w:t>加快企业非主业项目和劣势企业清理退出，</w:t>
      </w:r>
      <w:r>
        <w:rPr>
          <w:rFonts w:hint="eastAsia" w:ascii="仿宋_GB2312" w:hAnsi="Times New Roman" w:eastAsia="仿宋_GB2312" w:cs="仿宋_GB2312"/>
          <w:color w:val="000000"/>
          <w:kern w:val="0"/>
          <w:sz w:val="32"/>
          <w:szCs w:val="32"/>
        </w:rPr>
        <w:t>更加聚焦主业，服务区域高质量发展功能进一步提升</w:t>
      </w:r>
      <w:r>
        <w:rPr>
          <w:rFonts w:hint="eastAsia" w:ascii="仿宋_GB2312" w:hAnsi="仿宋" w:eastAsia="仿宋_GB2312" w:cs="仿宋_GB2312"/>
          <w:color w:val="000000"/>
          <w:kern w:val="0"/>
          <w:sz w:val="32"/>
          <w:szCs w:val="32"/>
        </w:rPr>
        <w:t>。组建成立国防动员委员会，国防动员工作制度和机制不断健全。持续推进综合执法体制改革。</w:t>
      </w:r>
      <w:r>
        <w:rPr>
          <w:rFonts w:hint="eastAsia" w:ascii="仿宋_GB2312" w:hAnsi="仿宋_GB2312" w:eastAsia="仿宋_GB2312" w:cs="仿宋_GB2312"/>
          <w:sz w:val="32"/>
          <w:szCs w:val="32"/>
        </w:rPr>
        <w:t>积极探索跨部门、分领域的支出政策绩效评价，逐步建立行业定额标准与财政支出标准相一致的标准体系</w:t>
      </w:r>
      <w:r>
        <w:rPr>
          <w:rFonts w:hint="eastAsia" w:ascii="仿宋_GB2312" w:hAnsi="宋体" w:eastAsia="仿宋_GB2312" w:cs="仿宋_GB2312"/>
          <w:kern w:val="0"/>
          <w:sz w:val="32"/>
          <w:szCs w:val="32"/>
        </w:rPr>
        <w:t>，</w:t>
      </w:r>
      <w:r>
        <w:rPr>
          <w:rFonts w:hint="eastAsia" w:ascii="仿宋_GB2312" w:hAnsi="仿宋_GB2312" w:eastAsia="仿宋_GB2312" w:cs="仿宋_GB2312"/>
          <w:sz w:val="32"/>
          <w:szCs w:val="32"/>
        </w:rPr>
        <w:t>推动成本预算绩效管理街镇全覆盖，</w:t>
      </w:r>
      <w:r>
        <w:rPr>
          <w:rFonts w:hint="eastAsia" w:ascii="仿宋_GB2312" w:hAnsi="宋体" w:eastAsia="仿宋_GB2312" w:cs="仿宋_GB2312"/>
          <w:kern w:val="0"/>
          <w:sz w:val="32"/>
          <w:szCs w:val="32"/>
        </w:rPr>
        <w:t>区级财政运行综合绩效评价全市第一</w:t>
      </w:r>
      <w:r>
        <w:rPr>
          <w:rFonts w:hint="eastAsia" w:ascii="仿宋_GB2312" w:hAnsi="宋体" w:eastAsia="仿宋_GB2312" w:cs="仿宋_GB2312"/>
          <w:color w:val="000000"/>
          <w:kern w:val="0"/>
          <w:sz w:val="32"/>
          <w:szCs w:val="32"/>
        </w:rPr>
        <w:t>。</w:t>
      </w:r>
    </w:p>
    <w:p>
      <w:pPr>
        <w:overflowPunct w:val="0"/>
        <w:spacing w:line="540" w:lineRule="exact"/>
        <w:ind w:firstLine="640" w:firstLineChars="200"/>
        <w:outlineLvl w:val="1"/>
        <w:rPr>
          <w:rFonts w:ascii="楷体_GB2312" w:hAnsi="楷体_GB2312" w:eastAsia="楷体_GB2312" w:cs="楷体_GB2312"/>
          <w:bCs/>
          <w:kern w:val="0"/>
          <w:sz w:val="32"/>
          <w:szCs w:val="32"/>
          <w:lang w:bidi="en-US"/>
        </w:rPr>
      </w:pPr>
      <w:r>
        <w:rPr>
          <w:rFonts w:hint="eastAsia" w:ascii="楷体_GB2312" w:hAnsi="楷体_GB2312" w:eastAsia="楷体_GB2312" w:cs="楷体_GB2312"/>
          <w:bCs/>
          <w:kern w:val="0"/>
          <w:sz w:val="32"/>
          <w:szCs w:val="32"/>
          <w:lang w:bidi="en-US"/>
        </w:rPr>
        <w:t>（五）</w:t>
      </w:r>
      <w:r>
        <w:rPr>
          <w:rFonts w:hint="eastAsia" w:ascii="楷体_GB2312" w:hAnsi="楷体_GB2312" w:eastAsia="楷体_GB2312" w:cs="楷体_GB2312"/>
          <w:bCs/>
          <w:spacing w:val="2"/>
          <w:kern w:val="0"/>
          <w:sz w:val="32"/>
          <w:szCs w:val="32"/>
          <w:lang w:bidi="en-US"/>
        </w:rPr>
        <w:t>抓紧抓实民生实事，着力提高居民幸福感安全感获</w:t>
      </w:r>
      <w:r>
        <w:rPr>
          <w:rFonts w:hint="eastAsia" w:ascii="楷体_GB2312" w:hAnsi="楷体_GB2312" w:eastAsia="楷体_GB2312" w:cs="楷体_GB2312"/>
          <w:bCs/>
          <w:kern w:val="0"/>
          <w:sz w:val="32"/>
          <w:szCs w:val="32"/>
          <w:lang w:bidi="en-US"/>
        </w:rPr>
        <w:t>得感</w:t>
      </w:r>
    </w:p>
    <w:p>
      <w:pPr>
        <w:overflowPunct w:val="0"/>
        <w:adjustRightInd w:val="0"/>
        <w:snapToGrid w:val="0"/>
        <w:spacing w:line="540" w:lineRule="exact"/>
        <w:ind w:firstLine="643" w:firstLineChars="200"/>
        <w:rPr>
          <w:rFonts w:ascii="仿宋_GB2312" w:hAnsi="Times New Roman" w:eastAsia="仿宋_GB2312" w:cs="宋体"/>
          <w:kern w:val="0"/>
          <w:sz w:val="32"/>
          <w:szCs w:val="32"/>
        </w:rPr>
      </w:pPr>
      <w:r>
        <w:rPr>
          <w:rFonts w:hint="eastAsia" w:ascii="仿宋_GB2312" w:hAnsi="Times New Roman" w:eastAsia="仿宋_GB2312" w:cs="宋体"/>
          <w:b/>
          <w:kern w:val="0"/>
          <w:sz w:val="32"/>
          <w:szCs w:val="32"/>
        </w:rPr>
        <w:t>优质教育资源均衡布局。</w:t>
      </w:r>
      <w:r>
        <w:rPr>
          <w:rFonts w:hint="eastAsia" w:ascii="仿宋_GB2312" w:hAnsi="Times New Roman" w:eastAsia="仿宋_GB2312" w:cs="宋体"/>
          <w:kern w:val="0"/>
          <w:sz w:val="32"/>
          <w:szCs w:val="32"/>
        </w:rPr>
        <w:t>新增5560个中小学学位，普惠性学前学位3150个。进一步优化教育资源布局，新增教育集团7个、累计4</w:t>
      </w:r>
      <w:r>
        <w:rPr>
          <w:rFonts w:ascii="仿宋_GB2312" w:hAnsi="Times New Roman" w:eastAsia="仿宋_GB2312" w:cs="宋体"/>
          <w:kern w:val="0"/>
          <w:sz w:val="32"/>
          <w:szCs w:val="32"/>
        </w:rPr>
        <w:t>2</w:t>
      </w:r>
      <w:r>
        <w:rPr>
          <w:rFonts w:hint="eastAsia" w:ascii="仿宋_GB2312" w:hAnsi="Times New Roman" w:eastAsia="仿宋_GB2312" w:cs="宋体"/>
          <w:kern w:val="0"/>
          <w:sz w:val="32"/>
          <w:szCs w:val="32"/>
        </w:rPr>
        <w:t>个，40余所学校新加入优质学校教育集团，集团校在区属公办中小学校中占比超9</w:t>
      </w:r>
      <w:r>
        <w:rPr>
          <w:rFonts w:ascii="仿宋_GB2312" w:hAnsi="Times New Roman" w:eastAsia="仿宋_GB2312" w:cs="宋体"/>
          <w:kern w:val="0"/>
          <w:sz w:val="32"/>
          <w:szCs w:val="32"/>
        </w:rPr>
        <w:t>2</w:t>
      </w:r>
      <w:r>
        <w:rPr>
          <w:rFonts w:hint="eastAsia" w:ascii="仿宋_GB2312" w:hAnsi="Times New Roman" w:eastAsia="仿宋_GB2312" w:cs="宋体"/>
          <w:kern w:val="0"/>
          <w:sz w:val="32"/>
          <w:szCs w:val="32"/>
        </w:rPr>
        <w:t>%。积极创建国家义务教育优质均衡发展区，</w:t>
      </w:r>
      <w:r>
        <w:rPr>
          <w:rFonts w:hint="eastAsia" w:ascii="仿宋_GB2312" w:hAnsi="Times New Roman" w:eastAsia="仿宋_GB2312" w:cs="宋体"/>
          <w:sz w:val="32"/>
          <w:szCs w:val="32"/>
        </w:rPr>
        <w:t>“资源配置、政府保障程度、教育质量、社会认可度”四个维度32项指标</w:t>
      </w:r>
      <w:r>
        <w:rPr>
          <w:rFonts w:hint="eastAsia" w:ascii="仿宋_GB2312" w:hAnsi="Times New Roman" w:eastAsia="仿宋_GB2312" w:cs="宋体"/>
          <w:kern w:val="0"/>
          <w:sz w:val="32"/>
          <w:szCs w:val="32"/>
        </w:rPr>
        <w:t>全部达标。持续推进“双减”工作；继续实施“成长中的教育家”工程。强化家庭教育指导服务，健全工作体系，加强心理健康教育辅导，推进家校社共育。</w:t>
      </w:r>
    </w:p>
    <w:p>
      <w:pPr>
        <w:overflowPunct w:val="0"/>
        <w:snapToGrid w:val="0"/>
        <w:spacing w:line="560" w:lineRule="exact"/>
        <w:ind w:firstLine="643" w:firstLineChars="200"/>
        <w:contextualSpacing/>
        <w:rPr>
          <w:rFonts w:ascii="仿宋_GB2312" w:hAnsi="Times New Roman" w:eastAsia="仿宋_GB2312" w:cs="宋体"/>
          <w:sz w:val="32"/>
          <w:szCs w:val="32"/>
        </w:rPr>
      </w:pPr>
      <w:r>
        <w:rPr>
          <w:rFonts w:hint="eastAsia" w:ascii="仿宋_GB2312" w:hAnsi="Times New Roman" w:eastAsia="仿宋_GB2312" w:cs="宋体"/>
          <w:b/>
          <w:bCs/>
          <w:kern w:val="0"/>
          <w:sz w:val="32"/>
          <w:szCs w:val="32"/>
        </w:rPr>
        <w:t>健康海淀建设取得新成效</w:t>
      </w:r>
      <w:r>
        <w:rPr>
          <w:rFonts w:hint="eastAsia" w:ascii="仿宋_GB2312" w:hAnsi="Times New Roman" w:eastAsia="仿宋_GB2312" w:cs="宋体"/>
          <w:kern w:val="0"/>
          <w:sz w:val="32"/>
          <w:szCs w:val="32"/>
        </w:rPr>
        <w:t>。聚力攻坚医改堵点，实施公立医院改革与高质量发展示范项目，搭建具有海淀特色的“医、政、企、研、校”五维一体科技创新应用场景合作平台，启动研究型医院和研究型病房建设。启动新一轮公共卫生应急管理体系建设，持续加强传染病监测预警；统筹全区资源提升儿科服务能力，有效应对秋冬季呼吸系统感染性疾病高峰。完善分级诊疗制度，加快建立基层首诊、双向转诊、急慢分治、上下联动的有序就医模式。大力提升基层中医药服务能力，遴选建设</w:t>
      </w:r>
      <w:r>
        <w:rPr>
          <w:rFonts w:ascii="仿宋_GB2312" w:hAnsi="Times New Roman" w:eastAsia="仿宋_GB2312" w:cs="宋体"/>
          <w:kern w:val="0"/>
          <w:sz w:val="32"/>
          <w:szCs w:val="32"/>
        </w:rPr>
        <w:t>6</w:t>
      </w:r>
      <w:r>
        <w:rPr>
          <w:rFonts w:hint="eastAsia" w:ascii="仿宋_GB2312" w:hAnsi="Times New Roman" w:eastAsia="仿宋_GB2312" w:cs="宋体"/>
          <w:kern w:val="0"/>
          <w:sz w:val="32"/>
          <w:szCs w:val="32"/>
        </w:rPr>
        <w:t>个基层名中医工作室和20个中医阁。构建国家卫生区建设长效机制，顺利通过国家卫生区复审；</w:t>
      </w:r>
      <w:r>
        <w:rPr>
          <w:rFonts w:ascii="仿宋_GB2312" w:hAnsi="Times New Roman" w:eastAsia="仿宋_GB2312" w:cs="宋体"/>
          <w:kern w:val="0"/>
          <w:sz w:val="32"/>
          <w:szCs w:val="32"/>
        </w:rPr>
        <w:t>实施智慧卫生“一中心、多平台”建设，社区卫生服务机构与区属医院数据互联互通基本实现</w:t>
      </w:r>
      <w:r>
        <w:rPr>
          <w:rFonts w:hint="eastAsia" w:ascii="仿宋_GB2312" w:hAnsi="Times New Roman" w:eastAsia="仿宋_GB2312" w:cs="宋体"/>
          <w:kern w:val="0"/>
          <w:sz w:val="32"/>
          <w:szCs w:val="32"/>
        </w:rPr>
        <w:t>。进一步织密院前急救服务网络，</w:t>
      </w:r>
      <w:r>
        <w:rPr>
          <w:rFonts w:hint="eastAsia" w:ascii="仿宋_GB2312" w:hAnsi="Times New Roman" w:eastAsia="仿宋_GB2312" w:cs="仿宋_GB2312"/>
          <w:kern w:val="0"/>
          <w:sz w:val="32"/>
          <w:szCs w:val="32"/>
        </w:rPr>
        <w:t>院前急救工作站达50个，平均反应时间缩短至11分钟左右，储备院前急救应急车组144个</w:t>
      </w:r>
      <w:r>
        <w:rPr>
          <w:rFonts w:hint="eastAsia" w:ascii="仿宋_GB2312" w:hAnsi="Times New Roman" w:eastAsia="仿宋_GB2312" w:cs="宋体"/>
          <w:kern w:val="0"/>
          <w:sz w:val="32"/>
          <w:szCs w:val="32"/>
        </w:rPr>
        <w:t>，呼叫满足率提升至100%。家庭医生签约服务质量持续提升，</w:t>
      </w:r>
      <w:r>
        <w:rPr>
          <w:rFonts w:hint="eastAsia" w:ascii="仿宋_GB2312" w:hAnsi="仿宋_GB2312" w:eastAsia="仿宋_GB2312" w:cs="仿宋_GB2312"/>
          <w:sz w:val="32"/>
          <w:szCs w:val="32"/>
        </w:rPr>
        <w:t>9</w:t>
      </w:r>
      <w:r>
        <w:rPr>
          <w:rFonts w:hint="eastAsia" w:ascii="仿宋_GB2312" w:hAnsi="Times New Roman" w:eastAsia="仿宋_GB2312" w:cs="宋体"/>
          <w:kern w:val="0"/>
          <w:sz w:val="32"/>
          <w:szCs w:val="32"/>
        </w:rPr>
        <w:t>31名全科医生</w:t>
      </w:r>
      <w:r>
        <w:rPr>
          <w:rFonts w:hint="eastAsia" w:ascii="仿宋_GB2312" w:hAnsi="仿宋_GB2312" w:eastAsia="仿宋_GB2312" w:cs="仿宋_GB2312"/>
          <w:sz w:val="32"/>
          <w:szCs w:val="32"/>
        </w:rPr>
        <w:t>共组建831支家庭医生团队，签约130万人，其中重点人群签约62.8万人、签约率90%，为签约居民</w:t>
      </w:r>
      <w:r>
        <w:rPr>
          <w:rFonts w:hint="eastAsia" w:ascii="仿宋_GB2312" w:hAnsi="Times New Roman" w:eastAsia="仿宋_GB2312" w:cs="宋体"/>
          <w:kern w:val="0"/>
          <w:sz w:val="32"/>
          <w:szCs w:val="32"/>
        </w:rPr>
        <w:t>提供上门服务7.</w:t>
      </w:r>
      <w:r>
        <w:rPr>
          <w:rFonts w:ascii="仿宋_GB2312" w:hAnsi="Times New Roman" w:eastAsia="仿宋_GB2312" w:cs="宋体"/>
          <w:kern w:val="0"/>
          <w:sz w:val="32"/>
          <w:szCs w:val="32"/>
        </w:rPr>
        <w:t>7</w:t>
      </w:r>
      <w:r>
        <w:rPr>
          <w:rFonts w:hint="eastAsia" w:ascii="仿宋_GB2312" w:hAnsi="Times New Roman" w:eastAsia="仿宋_GB2312" w:cs="宋体"/>
          <w:kern w:val="0"/>
          <w:sz w:val="32"/>
          <w:szCs w:val="32"/>
        </w:rPr>
        <w:t>万人次、转诊2</w:t>
      </w:r>
      <w:r>
        <w:rPr>
          <w:rFonts w:ascii="仿宋_GB2312" w:hAnsi="Times New Roman" w:eastAsia="仿宋_GB2312" w:cs="宋体"/>
          <w:kern w:val="0"/>
          <w:sz w:val="32"/>
          <w:szCs w:val="32"/>
        </w:rPr>
        <w:t>7.3</w:t>
      </w:r>
      <w:r>
        <w:rPr>
          <w:rFonts w:hint="eastAsia" w:ascii="仿宋_GB2312" w:hAnsi="Times New Roman" w:eastAsia="仿宋_GB2312" w:cs="宋体"/>
          <w:kern w:val="0"/>
          <w:sz w:val="32"/>
          <w:szCs w:val="32"/>
        </w:rPr>
        <w:t>万人次。推进智慧医保建设，37家医院实现“先诊疗后付费”</w:t>
      </w:r>
      <w:r>
        <w:rPr>
          <w:rFonts w:ascii="Times New Roman" w:hAnsi="Times New Roman" w:eastAsia="宋体" w:cs="宋体"/>
          <w:sz w:val="32"/>
          <w:szCs w:val="32"/>
        </w:rPr>
        <w:t xml:space="preserve"> </w:t>
      </w:r>
      <w:r>
        <w:rPr>
          <w:rFonts w:hint="eastAsia" w:ascii="仿宋_GB2312" w:hAnsi="Times New Roman" w:eastAsia="仿宋_GB2312" w:cs="宋体"/>
          <w:kern w:val="0"/>
          <w:sz w:val="32"/>
          <w:szCs w:val="32"/>
        </w:rPr>
        <w:t>医保结算新模式，新增84家开通医保结算服务的定点零售药店；跨省异地就医直接结算稳步推进，53家医院支持异地住院直接结算，336家医院支持异地门诊直接结算。优化全民健身服务供给，</w:t>
      </w:r>
      <w:r>
        <w:rPr>
          <w:rFonts w:hint="eastAsia" w:ascii="仿宋_GB2312" w:hAnsi="仿宋" w:eastAsia="仿宋_GB2312" w:cs="仿宋"/>
          <w:sz w:val="32"/>
          <w:szCs w:val="32"/>
        </w:rPr>
        <w:t>新建室外健身活动场地17处、全民健身器材388件，更新全民健身器材1856件</w:t>
      </w:r>
      <w:r>
        <w:rPr>
          <w:rFonts w:hint="eastAsia" w:ascii="仿宋_GB2312" w:hAnsi="Times New Roman" w:eastAsia="仿宋_GB2312" w:cs="宋体"/>
          <w:sz w:val="32"/>
          <w:szCs w:val="32"/>
        </w:rPr>
        <w:t>。</w:t>
      </w:r>
    </w:p>
    <w:p>
      <w:pPr>
        <w:snapToGrid w:val="0"/>
        <w:spacing w:line="560" w:lineRule="exact"/>
        <w:contextualSpacing/>
        <w:jc w:val="center"/>
        <w:rPr>
          <w:rFonts w:ascii="黑体" w:hAnsi="黑体" w:eastAsia="黑体" w:cs="黑体"/>
          <w:bCs/>
          <w:sz w:val="30"/>
          <w:szCs w:val="30"/>
        </w:rPr>
      </w:pPr>
      <w:r>
        <w:rPr>
          <w:rFonts w:hint="eastAsia" w:ascii="黑体" w:hAnsi="黑体" w:eastAsia="黑体" w:cs="黑体"/>
          <w:bCs/>
          <w:sz w:val="30"/>
          <w:szCs w:val="30"/>
        </w:rPr>
        <w:t>专栏6：2023年秋冬季基层医疗机构儿童呼吸道疾病诊治主要举措</w:t>
      </w:r>
    </w:p>
    <w:tbl>
      <w:tblPr>
        <w:tblStyle w:val="23"/>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71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4" w:type="pct"/>
            <w:tcMar>
              <w:top w:w="28" w:type="dxa"/>
              <w:left w:w="57" w:type="dxa"/>
              <w:bottom w:w="28" w:type="dxa"/>
              <w:right w:w="57" w:type="dxa"/>
            </w:tcMar>
            <w:vAlign w:val="center"/>
          </w:tcPr>
          <w:p>
            <w:pPr>
              <w:widowControl/>
              <w:jc w:val="center"/>
              <w:textAlignment w:val="center"/>
              <w:rPr>
                <w:rFonts w:ascii="黑体" w:hAnsi="黑体" w:eastAsia="黑体" w:cs="黑体"/>
                <w:color w:val="000000"/>
                <w:kern w:val="0"/>
                <w:sz w:val="24"/>
                <w:szCs w:val="24"/>
                <w:lang w:bidi="ar"/>
              </w:rPr>
            </w:pPr>
            <w:r>
              <w:rPr>
                <w:rFonts w:hint="eastAsia" w:ascii="黑体" w:hAnsi="黑体" w:eastAsia="黑体" w:cs="黑体"/>
                <w:color w:val="000000"/>
                <w:kern w:val="0"/>
                <w:sz w:val="24"/>
                <w:szCs w:val="24"/>
                <w:lang w:bidi="ar"/>
              </w:rPr>
              <w:t>主要举措</w:t>
            </w:r>
          </w:p>
        </w:tc>
        <w:tc>
          <w:tcPr>
            <w:tcW w:w="4045" w:type="pct"/>
            <w:tcMar>
              <w:top w:w="28" w:type="dxa"/>
              <w:left w:w="57" w:type="dxa"/>
              <w:bottom w:w="28" w:type="dxa"/>
              <w:right w:w="57" w:type="dxa"/>
            </w:tcMar>
            <w:vAlign w:val="center"/>
          </w:tcPr>
          <w:p>
            <w:pPr>
              <w:widowControl/>
              <w:jc w:val="center"/>
              <w:textAlignment w:val="center"/>
              <w:rPr>
                <w:rFonts w:ascii="黑体" w:hAnsi="黑体" w:eastAsia="黑体" w:cs="黑体"/>
                <w:color w:val="000000"/>
                <w:kern w:val="0"/>
                <w:sz w:val="24"/>
                <w:szCs w:val="24"/>
                <w:lang w:bidi="ar"/>
              </w:rPr>
            </w:pPr>
            <w:r>
              <w:rPr>
                <w:rFonts w:ascii="黑体" w:hAnsi="黑体" w:eastAsia="黑体" w:cs="黑体"/>
                <w:color w:val="000000"/>
                <w:kern w:val="0"/>
                <w:sz w:val="24"/>
                <w:szCs w:val="24"/>
                <w:lang w:bidi="ar"/>
              </w:rPr>
              <w:t>工作</w:t>
            </w:r>
            <w:r>
              <w:rPr>
                <w:rFonts w:hint="eastAsia" w:ascii="黑体" w:hAnsi="黑体" w:eastAsia="黑体" w:cs="黑体"/>
                <w:color w:val="000000"/>
                <w:kern w:val="0"/>
                <w:sz w:val="24"/>
                <w:szCs w:val="24"/>
                <w:lang w:bidi="ar"/>
              </w:rPr>
              <w:t>进展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pct"/>
            <w:tcMar>
              <w:top w:w="28" w:type="dxa"/>
              <w:left w:w="57" w:type="dxa"/>
              <w:bottom w:w="28" w:type="dxa"/>
              <w:right w:w="57" w:type="dxa"/>
            </w:tcMar>
            <w:vAlign w:val="center"/>
          </w:tcPr>
          <w:p>
            <w:pPr>
              <w:widowControl/>
              <w:jc w:val="center"/>
              <w:textAlignment w:val="center"/>
              <w:rPr>
                <w:rFonts w:ascii="仿宋_GB2312" w:hAnsi="宋体" w:eastAsia="仿宋_GB2312"/>
                <w:color w:val="000000"/>
                <w:kern w:val="0"/>
                <w:sz w:val="24"/>
                <w:szCs w:val="24"/>
                <w:lang w:bidi="ar"/>
              </w:rPr>
            </w:pPr>
            <w:r>
              <w:rPr>
                <w:rFonts w:hint="eastAsia" w:ascii="仿宋_GB2312" w:hAnsi="宋体" w:eastAsia="仿宋_GB2312"/>
                <w:color w:val="000000"/>
                <w:kern w:val="0"/>
                <w:sz w:val="24"/>
                <w:szCs w:val="24"/>
                <w:lang w:bidi="ar"/>
              </w:rPr>
              <w:t>进行理论与</w:t>
            </w:r>
          </w:p>
          <w:p>
            <w:pPr>
              <w:widowControl/>
              <w:jc w:val="center"/>
              <w:textAlignment w:val="center"/>
              <w:rPr>
                <w:rFonts w:ascii="仿宋_GB2312" w:hAnsi="宋体" w:eastAsia="仿宋_GB2312"/>
                <w:color w:val="000000"/>
                <w:sz w:val="24"/>
                <w:szCs w:val="24"/>
              </w:rPr>
            </w:pPr>
            <w:r>
              <w:rPr>
                <w:rFonts w:hint="eastAsia" w:ascii="仿宋_GB2312" w:hAnsi="宋体" w:eastAsia="仿宋_GB2312"/>
                <w:color w:val="000000"/>
                <w:kern w:val="0"/>
                <w:sz w:val="24"/>
                <w:szCs w:val="24"/>
                <w:lang w:bidi="ar"/>
              </w:rPr>
              <w:t>实践技能操作培训</w:t>
            </w:r>
          </w:p>
        </w:tc>
        <w:tc>
          <w:tcPr>
            <w:tcW w:w="4045" w:type="pct"/>
            <w:tcMar>
              <w:top w:w="28" w:type="dxa"/>
              <w:left w:w="57" w:type="dxa"/>
              <w:bottom w:w="28" w:type="dxa"/>
              <w:right w:w="57" w:type="dxa"/>
            </w:tcMar>
            <w:vAlign w:val="center"/>
          </w:tcPr>
          <w:p>
            <w:pPr>
              <w:keepNext w:val="0"/>
              <w:keepLines w:val="0"/>
              <w:pageBreakBefore w:val="0"/>
              <w:numPr>
                <w:ilvl w:val="0"/>
                <w:numId w:val="1"/>
              </w:numPr>
              <w:kinsoku/>
              <w:wordWrap/>
              <w:overflowPunct/>
              <w:topLinePunct w:val="0"/>
              <w:autoSpaceDE/>
              <w:autoSpaceDN/>
              <w:bidi w:val="0"/>
              <w:adjustRightInd/>
              <w:snapToGrid/>
              <w:spacing w:line="290" w:lineRule="exact"/>
              <w:ind w:left="420" w:firstLine="0"/>
              <w:rPr>
                <w:rFonts w:ascii="仿宋_GB2312" w:hAnsi="Courier New" w:eastAsia="仿宋_GB2312" w:cs="Courier New"/>
                <w:sz w:val="24"/>
                <w:szCs w:val="24"/>
              </w:rPr>
            </w:pPr>
            <w:r>
              <w:rPr>
                <w:rFonts w:hint="eastAsia" w:ascii="仿宋_GB2312" w:hAnsi="Courier New" w:eastAsia="仿宋_GB2312" w:cs="Courier New"/>
                <w:sz w:val="24"/>
                <w:szCs w:val="24"/>
              </w:rPr>
              <w:t>邀</w:t>
            </w:r>
            <w:r>
              <w:rPr>
                <w:rFonts w:hint="eastAsia" w:ascii="仿宋_GB2312" w:hAnsi="Courier New" w:eastAsia="仿宋_GB2312" w:cs="Courier New"/>
                <w:spacing w:val="-6"/>
                <w:sz w:val="24"/>
                <w:szCs w:val="24"/>
              </w:rPr>
              <w:t>请北京大学第三医院、儿研所相关专家为辖区儿科及全科医师开展儿童呼吸道感染性疾病和传染性疾病的诊断、重症识别、治疗、预防及安全用药培训。</w:t>
            </w:r>
          </w:p>
          <w:p>
            <w:pPr>
              <w:keepNext w:val="0"/>
              <w:keepLines w:val="0"/>
              <w:pageBreakBefore w:val="0"/>
              <w:numPr>
                <w:ilvl w:val="0"/>
                <w:numId w:val="1"/>
              </w:numPr>
              <w:kinsoku/>
              <w:wordWrap/>
              <w:overflowPunct/>
              <w:topLinePunct w:val="0"/>
              <w:autoSpaceDE/>
              <w:autoSpaceDN/>
              <w:bidi w:val="0"/>
              <w:adjustRightInd/>
              <w:snapToGrid/>
              <w:spacing w:line="290" w:lineRule="exact"/>
              <w:ind w:left="420" w:firstLine="0"/>
              <w:rPr>
                <w:rFonts w:ascii="仿宋_GB2312" w:hAnsi="Courier New" w:eastAsia="仿宋_GB2312" w:cs="Courier New"/>
                <w:sz w:val="24"/>
                <w:szCs w:val="24"/>
              </w:rPr>
            </w:pPr>
            <w:r>
              <w:rPr>
                <w:rFonts w:hint="eastAsia" w:ascii="仿宋_GB2312" w:hAnsi="Courier New" w:eastAsia="仿宋_GB2312" w:cs="Courier New"/>
                <w:sz w:val="24"/>
                <w:szCs w:val="24"/>
              </w:rPr>
              <w:t>联合护理质控中心举办海淀区基层医疗卫生机构护理骨干儿科输液技能线上理论培训。</w:t>
            </w:r>
          </w:p>
          <w:p>
            <w:pPr>
              <w:keepNext w:val="0"/>
              <w:keepLines w:val="0"/>
              <w:pageBreakBefore w:val="0"/>
              <w:numPr>
                <w:ilvl w:val="0"/>
                <w:numId w:val="1"/>
              </w:numPr>
              <w:kinsoku/>
              <w:wordWrap/>
              <w:overflowPunct/>
              <w:topLinePunct w:val="0"/>
              <w:autoSpaceDE/>
              <w:autoSpaceDN/>
              <w:bidi w:val="0"/>
              <w:adjustRightInd/>
              <w:snapToGrid/>
              <w:spacing w:line="290" w:lineRule="exact"/>
              <w:ind w:left="420" w:firstLine="0"/>
              <w:rPr>
                <w:rFonts w:ascii="仿宋_GB2312" w:hAnsi="Courier New" w:eastAsia="仿宋_GB2312" w:cs="Courier New"/>
                <w:sz w:val="24"/>
                <w:szCs w:val="24"/>
              </w:rPr>
            </w:pPr>
            <w:r>
              <w:rPr>
                <w:rFonts w:hint="eastAsia" w:ascii="仿宋_GB2312" w:hAnsi="Courier New" w:eastAsia="仿宋_GB2312" w:cs="Courier New"/>
                <w:sz w:val="24"/>
                <w:szCs w:val="24"/>
              </w:rPr>
              <w:t>安排区属社区卫生服务中心</w:t>
            </w:r>
            <w:r>
              <w:rPr>
                <w:rFonts w:ascii="仿宋_GB2312" w:hAnsi="Courier New" w:eastAsia="仿宋_GB2312" w:cs="Courier New"/>
                <w:sz w:val="24"/>
                <w:szCs w:val="24"/>
              </w:rPr>
              <w:t>54</w:t>
            </w:r>
            <w:r>
              <w:rPr>
                <w:rFonts w:hint="eastAsia" w:ascii="仿宋_GB2312" w:hAnsi="Courier New" w:eastAsia="仿宋_GB2312" w:cs="Courier New"/>
                <w:sz w:val="24"/>
                <w:szCs w:val="24"/>
              </w:rPr>
              <w:t>名护理骨干到医联体核心医院进行儿科静脉穿刺技术培训。</w:t>
            </w:r>
          </w:p>
          <w:p>
            <w:pPr>
              <w:keepNext w:val="0"/>
              <w:keepLines w:val="0"/>
              <w:pageBreakBefore w:val="0"/>
              <w:numPr>
                <w:ilvl w:val="0"/>
                <w:numId w:val="1"/>
              </w:numPr>
              <w:kinsoku/>
              <w:wordWrap/>
              <w:overflowPunct/>
              <w:topLinePunct w:val="0"/>
              <w:autoSpaceDE/>
              <w:autoSpaceDN/>
              <w:bidi w:val="0"/>
              <w:adjustRightInd/>
              <w:snapToGrid/>
              <w:spacing w:line="290" w:lineRule="exact"/>
              <w:ind w:left="420" w:firstLine="0"/>
              <w:rPr>
                <w:rFonts w:ascii="仿宋_GB2312" w:hAnsi="Courier New" w:eastAsia="仿宋_GB2312" w:cs="Courier New"/>
                <w:sz w:val="24"/>
                <w:szCs w:val="24"/>
              </w:rPr>
            </w:pPr>
            <w:r>
              <w:rPr>
                <w:rFonts w:hint="eastAsia" w:ascii="仿宋_GB2312" w:hAnsi="Courier New" w:eastAsia="仿宋_GB2312" w:cs="Courier New"/>
                <w:sz w:val="24"/>
                <w:szCs w:val="24"/>
              </w:rPr>
              <w:t>实现</w:t>
            </w:r>
            <w:r>
              <w:rPr>
                <w:rFonts w:ascii="仿宋_GB2312" w:hAnsi="Courier New" w:eastAsia="仿宋_GB2312" w:cs="Courier New"/>
                <w:sz w:val="24"/>
                <w:szCs w:val="24"/>
              </w:rPr>
              <w:t>18</w:t>
            </w:r>
            <w:r>
              <w:rPr>
                <w:rFonts w:hint="eastAsia" w:ascii="仿宋_GB2312" w:hAnsi="Courier New" w:eastAsia="仿宋_GB2312" w:cs="Courier New"/>
                <w:sz w:val="24"/>
                <w:szCs w:val="24"/>
              </w:rPr>
              <w:t>家区属社区中心与儿童医院输液及留置套管针输液的点对点对接。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pct"/>
            <w:tcMar>
              <w:top w:w="28" w:type="dxa"/>
              <w:left w:w="57" w:type="dxa"/>
              <w:bottom w:w="28" w:type="dxa"/>
              <w:right w:w="57" w:type="dxa"/>
            </w:tcMar>
            <w:vAlign w:val="center"/>
          </w:tcPr>
          <w:p>
            <w:pPr>
              <w:widowControl/>
              <w:jc w:val="center"/>
              <w:textAlignment w:val="center"/>
              <w:rPr>
                <w:rFonts w:ascii="仿宋_GB2312" w:hAnsi="宋体" w:eastAsia="仿宋_GB2312"/>
                <w:color w:val="000000"/>
                <w:sz w:val="24"/>
                <w:szCs w:val="24"/>
              </w:rPr>
            </w:pPr>
            <w:r>
              <w:rPr>
                <w:rFonts w:hint="eastAsia" w:ascii="仿宋_GB2312" w:hAnsi="宋体" w:eastAsia="仿宋_GB2312"/>
                <w:color w:val="000000"/>
                <w:kern w:val="0"/>
                <w:sz w:val="24"/>
                <w:szCs w:val="24"/>
                <w:lang w:bidi="ar"/>
              </w:rPr>
              <w:t>做好药品保障</w:t>
            </w:r>
          </w:p>
        </w:tc>
        <w:tc>
          <w:tcPr>
            <w:tcW w:w="4045" w:type="pct"/>
            <w:tcMar>
              <w:top w:w="28" w:type="dxa"/>
              <w:left w:w="57" w:type="dxa"/>
              <w:bottom w:w="28" w:type="dxa"/>
              <w:right w:w="57"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290" w:lineRule="exact"/>
              <w:ind w:left="420" w:firstLine="0"/>
              <w:textAlignment w:val="center"/>
              <w:rPr>
                <w:rFonts w:ascii="仿宋_GB2312" w:hAnsi="Times New Roman" w:eastAsia="仿宋_GB2312"/>
                <w:sz w:val="24"/>
                <w:szCs w:val="24"/>
              </w:rPr>
            </w:pPr>
            <w:r>
              <w:rPr>
                <w:rFonts w:hint="eastAsia" w:ascii="仿宋_GB2312" w:hAnsi="Times New Roman" w:eastAsia="仿宋_GB2312"/>
                <w:sz w:val="24"/>
                <w:szCs w:val="24"/>
              </w:rPr>
              <w:t>加强儿童品牌药的储备，充分利用中药在传染病防治中的作用，全面挖掘药品供应渠道，药店、医疗机构、区应急供应等全部运转，力保居民在医疗机构、在家都有药可用。</w:t>
            </w:r>
          </w:p>
          <w:p>
            <w:pPr>
              <w:keepNext w:val="0"/>
              <w:keepLines w:val="0"/>
              <w:pageBreakBefore w:val="0"/>
              <w:widowControl/>
              <w:numPr>
                <w:ilvl w:val="0"/>
                <w:numId w:val="1"/>
              </w:numPr>
              <w:kinsoku/>
              <w:wordWrap/>
              <w:overflowPunct/>
              <w:topLinePunct w:val="0"/>
              <w:autoSpaceDE/>
              <w:autoSpaceDN/>
              <w:bidi w:val="0"/>
              <w:adjustRightInd/>
              <w:snapToGrid/>
              <w:spacing w:line="290" w:lineRule="exact"/>
              <w:ind w:left="420" w:firstLine="0"/>
              <w:textAlignment w:val="center"/>
              <w:rPr>
                <w:rFonts w:ascii="仿宋_GB2312" w:hAnsi="Times New Roman" w:eastAsia="仿宋_GB2312"/>
                <w:sz w:val="24"/>
                <w:szCs w:val="24"/>
              </w:rPr>
            </w:pPr>
            <w:r>
              <w:rPr>
                <w:rFonts w:hint="eastAsia" w:ascii="仿宋_GB2312" w:hAnsi="Times New Roman" w:eastAsia="仿宋_GB2312"/>
                <w:sz w:val="24"/>
                <w:szCs w:val="24"/>
              </w:rPr>
              <w:t>通过发宣传手册、窗口教育、小程序等各种宣传渠道，适当储备家庭用药；加强合理用药宣传，规避居家用药风险。</w:t>
            </w:r>
          </w:p>
          <w:p>
            <w:pPr>
              <w:keepNext w:val="0"/>
              <w:keepLines w:val="0"/>
              <w:pageBreakBefore w:val="0"/>
              <w:widowControl/>
              <w:numPr>
                <w:ilvl w:val="0"/>
                <w:numId w:val="1"/>
              </w:numPr>
              <w:kinsoku/>
              <w:wordWrap/>
              <w:overflowPunct/>
              <w:topLinePunct w:val="0"/>
              <w:autoSpaceDE/>
              <w:autoSpaceDN/>
              <w:bidi w:val="0"/>
              <w:adjustRightInd/>
              <w:snapToGrid/>
              <w:spacing w:line="290" w:lineRule="exact"/>
              <w:ind w:left="420" w:firstLine="0"/>
              <w:textAlignment w:val="center"/>
              <w:rPr>
                <w:rFonts w:ascii="仿宋_GB2312" w:hAnsi="Times New Roman" w:eastAsia="仿宋_GB2312"/>
                <w:sz w:val="24"/>
                <w:szCs w:val="24"/>
              </w:rPr>
            </w:pPr>
            <w:r>
              <w:rPr>
                <w:rFonts w:hint="eastAsia" w:ascii="仿宋_GB2312" w:hAnsi="Times New Roman" w:eastAsia="仿宋_GB2312"/>
                <w:sz w:val="24"/>
                <w:szCs w:val="24"/>
              </w:rPr>
              <w:t>区属二三级医院及社区卫生服务中心储备相关常用药品每日进行统计上报。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pct"/>
            <w:tcMar>
              <w:top w:w="28" w:type="dxa"/>
              <w:left w:w="57" w:type="dxa"/>
              <w:bottom w:w="28" w:type="dxa"/>
              <w:right w:w="57" w:type="dxa"/>
            </w:tcMar>
            <w:vAlign w:val="center"/>
          </w:tcPr>
          <w:p>
            <w:pPr>
              <w:widowControl/>
              <w:jc w:val="center"/>
              <w:textAlignment w:val="center"/>
              <w:rPr>
                <w:rFonts w:ascii="仿宋_GB2312" w:hAnsi="宋体" w:eastAsia="仿宋_GB2312"/>
                <w:color w:val="000000"/>
                <w:kern w:val="0"/>
                <w:sz w:val="24"/>
                <w:szCs w:val="24"/>
                <w:lang w:bidi="ar"/>
              </w:rPr>
            </w:pPr>
            <w:r>
              <w:rPr>
                <w:rFonts w:hint="eastAsia" w:ascii="仿宋_GB2312" w:hAnsi="宋体" w:eastAsia="仿宋_GB2312"/>
                <w:color w:val="000000"/>
                <w:kern w:val="0"/>
                <w:sz w:val="24"/>
                <w:szCs w:val="24"/>
                <w:lang w:bidi="ar"/>
              </w:rPr>
              <w:t>积极开设检验</w:t>
            </w:r>
          </w:p>
          <w:p>
            <w:pPr>
              <w:widowControl/>
              <w:jc w:val="center"/>
              <w:textAlignment w:val="center"/>
              <w:rPr>
                <w:rFonts w:ascii="仿宋_GB2312" w:hAnsi="宋体" w:eastAsia="仿宋_GB2312"/>
                <w:color w:val="000000"/>
                <w:sz w:val="24"/>
                <w:szCs w:val="24"/>
              </w:rPr>
            </w:pPr>
            <w:r>
              <w:rPr>
                <w:rFonts w:hint="eastAsia" w:ascii="仿宋_GB2312" w:hAnsi="宋体" w:eastAsia="仿宋_GB2312"/>
                <w:color w:val="000000"/>
                <w:kern w:val="0"/>
                <w:sz w:val="24"/>
                <w:szCs w:val="24"/>
                <w:lang w:bidi="ar"/>
              </w:rPr>
              <w:t>项目</w:t>
            </w:r>
          </w:p>
        </w:tc>
        <w:tc>
          <w:tcPr>
            <w:tcW w:w="4045" w:type="pct"/>
            <w:tcMar>
              <w:top w:w="28" w:type="dxa"/>
              <w:left w:w="57" w:type="dxa"/>
              <w:bottom w:w="28" w:type="dxa"/>
              <w:right w:w="57"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290" w:lineRule="exact"/>
              <w:ind w:left="420" w:firstLine="0"/>
              <w:textAlignment w:val="center"/>
              <w:rPr>
                <w:rFonts w:ascii="仿宋_GB2312" w:hAnsi="宋体" w:eastAsia="仿宋_GB2312"/>
                <w:color w:val="000000"/>
                <w:kern w:val="0"/>
                <w:sz w:val="24"/>
                <w:szCs w:val="24"/>
                <w:lang w:bidi="ar"/>
              </w:rPr>
            </w:pPr>
            <w:r>
              <w:rPr>
                <w:rFonts w:ascii="仿宋_GB2312" w:hAnsi="宋体" w:eastAsia="仿宋_GB2312"/>
                <w:color w:val="000000"/>
                <w:kern w:val="0"/>
                <w:sz w:val="24"/>
                <w:szCs w:val="24"/>
                <w:lang w:bidi="ar"/>
              </w:rPr>
              <w:t>目前基层均能开展甲乙流、新冠、肺炎支原体检测，检测时间为10-30分钟，方便及时进行诊断和治疗</w:t>
            </w:r>
            <w:r>
              <w:rPr>
                <w:rFonts w:hint="eastAsia" w:ascii="仿宋_GB2312" w:hAnsi="宋体" w:eastAsia="仿宋_GB2312"/>
                <w:color w:val="000000"/>
                <w:kern w:val="0"/>
                <w:sz w:val="24"/>
                <w:szCs w:val="24"/>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pct"/>
            <w:tcMar>
              <w:top w:w="28" w:type="dxa"/>
              <w:left w:w="57" w:type="dxa"/>
              <w:bottom w:w="28" w:type="dxa"/>
              <w:right w:w="57" w:type="dxa"/>
            </w:tcMar>
            <w:vAlign w:val="center"/>
          </w:tcPr>
          <w:p>
            <w:pPr>
              <w:widowControl/>
              <w:jc w:val="center"/>
              <w:textAlignment w:val="center"/>
              <w:rPr>
                <w:rFonts w:ascii="仿宋_GB2312" w:hAnsi="宋体" w:eastAsia="仿宋_GB2312"/>
                <w:color w:val="000000"/>
                <w:sz w:val="24"/>
                <w:szCs w:val="24"/>
              </w:rPr>
            </w:pPr>
            <w:r>
              <w:rPr>
                <w:rFonts w:hint="eastAsia" w:ascii="仿宋_GB2312" w:hAnsi="宋体" w:eastAsia="仿宋_GB2312"/>
                <w:color w:val="000000"/>
                <w:kern w:val="0"/>
                <w:sz w:val="24"/>
                <w:szCs w:val="24"/>
                <w:lang w:bidi="ar"/>
              </w:rPr>
              <w:t>发挥中医药特色优势</w:t>
            </w:r>
          </w:p>
        </w:tc>
        <w:tc>
          <w:tcPr>
            <w:tcW w:w="4045" w:type="pct"/>
            <w:tcMar>
              <w:top w:w="28" w:type="dxa"/>
              <w:left w:w="57" w:type="dxa"/>
              <w:bottom w:w="28" w:type="dxa"/>
              <w:right w:w="57" w:type="dxa"/>
            </w:tcMar>
            <w:vAlign w:val="center"/>
          </w:tcPr>
          <w:p>
            <w:pPr>
              <w:keepNext w:val="0"/>
              <w:keepLines w:val="0"/>
              <w:pageBreakBefore w:val="0"/>
              <w:numPr>
                <w:ilvl w:val="0"/>
                <w:numId w:val="1"/>
              </w:numPr>
              <w:kinsoku/>
              <w:wordWrap/>
              <w:overflowPunct/>
              <w:topLinePunct w:val="0"/>
              <w:autoSpaceDE/>
              <w:autoSpaceDN/>
              <w:bidi w:val="0"/>
              <w:adjustRightInd/>
              <w:snapToGrid/>
              <w:spacing w:line="290" w:lineRule="exact"/>
              <w:ind w:left="420" w:firstLine="0"/>
              <w:rPr>
                <w:rFonts w:ascii="仿宋_GB2312" w:hAnsi="Courier New" w:eastAsia="仿宋_GB2312" w:cs="Courier New"/>
                <w:sz w:val="24"/>
                <w:szCs w:val="24"/>
                <w:lang w:bidi="ar"/>
              </w:rPr>
            </w:pPr>
            <w:r>
              <w:rPr>
                <w:rFonts w:hint="eastAsia" w:ascii="仿宋_GB2312" w:hAnsi="Courier New" w:eastAsia="仿宋_GB2312" w:cs="Courier New"/>
                <w:sz w:val="24"/>
                <w:szCs w:val="24"/>
                <w:lang w:bidi="ar"/>
              </w:rPr>
              <w:t>委托北京中西医结合医院组织专家拟定了我区中药预防饮处方并统一制备成代茶饮（成人方、儿童方），关注重点人群（一老一小）。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pct"/>
            <w:tcMar>
              <w:top w:w="28" w:type="dxa"/>
              <w:left w:w="57" w:type="dxa"/>
              <w:bottom w:w="28" w:type="dxa"/>
              <w:right w:w="57" w:type="dxa"/>
            </w:tcMar>
            <w:vAlign w:val="center"/>
          </w:tcPr>
          <w:p>
            <w:pPr>
              <w:widowControl/>
              <w:jc w:val="center"/>
              <w:textAlignment w:val="center"/>
              <w:rPr>
                <w:rFonts w:ascii="仿宋_GB2312" w:hAnsi="宋体" w:eastAsia="仿宋_GB2312"/>
                <w:color w:val="000000"/>
                <w:kern w:val="0"/>
                <w:sz w:val="24"/>
                <w:szCs w:val="24"/>
                <w:lang w:bidi="ar"/>
              </w:rPr>
            </w:pPr>
            <w:r>
              <w:rPr>
                <w:rFonts w:hint="eastAsia" w:ascii="仿宋_GB2312" w:hAnsi="宋体" w:eastAsia="仿宋_GB2312"/>
                <w:color w:val="000000"/>
                <w:kern w:val="0"/>
                <w:sz w:val="24"/>
                <w:szCs w:val="24"/>
                <w:lang w:bidi="ar"/>
              </w:rPr>
              <w:t>保障就医秩序</w:t>
            </w:r>
          </w:p>
        </w:tc>
        <w:tc>
          <w:tcPr>
            <w:tcW w:w="4045" w:type="pct"/>
            <w:tcMar>
              <w:top w:w="28" w:type="dxa"/>
              <w:left w:w="57" w:type="dxa"/>
              <w:bottom w:w="28" w:type="dxa"/>
              <w:right w:w="57"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290" w:lineRule="exact"/>
              <w:ind w:left="420" w:firstLine="0"/>
              <w:textAlignment w:val="center"/>
              <w:rPr>
                <w:rFonts w:ascii="仿宋_GB2312" w:hAnsi="宋体" w:eastAsia="仿宋_GB2312"/>
                <w:color w:val="000000"/>
                <w:kern w:val="0"/>
                <w:sz w:val="24"/>
                <w:szCs w:val="24"/>
                <w:lang w:bidi="ar"/>
              </w:rPr>
            </w:pPr>
            <w:r>
              <w:rPr>
                <w:rFonts w:hint="eastAsia" w:ascii="仿宋_GB2312" w:hAnsi="宋体" w:eastAsia="仿宋_GB2312"/>
                <w:color w:val="000000"/>
                <w:kern w:val="0"/>
                <w:sz w:val="24"/>
                <w:szCs w:val="24"/>
                <w:lang w:bidi="ar"/>
              </w:rPr>
              <w:t>扩大儿科诊区面积。</w:t>
            </w:r>
          </w:p>
          <w:p>
            <w:pPr>
              <w:keepNext w:val="0"/>
              <w:keepLines w:val="0"/>
              <w:pageBreakBefore w:val="0"/>
              <w:widowControl/>
              <w:numPr>
                <w:ilvl w:val="0"/>
                <w:numId w:val="1"/>
              </w:numPr>
              <w:kinsoku/>
              <w:wordWrap/>
              <w:overflowPunct/>
              <w:topLinePunct w:val="0"/>
              <w:autoSpaceDE/>
              <w:autoSpaceDN/>
              <w:bidi w:val="0"/>
              <w:adjustRightInd/>
              <w:snapToGrid/>
              <w:spacing w:line="290" w:lineRule="exact"/>
              <w:ind w:left="420" w:firstLine="0"/>
              <w:textAlignment w:val="center"/>
              <w:rPr>
                <w:rFonts w:ascii="仿宋_GB2312" w:hAnsi="宋体" w:eastAsia="仿宋_GB2312"/>
                <w:color w:val="000000"/>
                <w:kern w:val="0"/>
                <w:sz w:val="24"/>
                <w:szCs w:val="24"/>
                <w:lang w:bidi="ar"/>
              </w:rPr>
            </w:pPr>
            <w:r>
              <w:rPr>
                <w:rFonts w:hint="eastAsia" w:ascii="仿宋_GB2312" w:hAnsi="宋体" w:eastAsia="仿宋_GB2312"/>
                <w:color w:val="000000"/>
                <w:kern w:val="0"/>
                <w:sz w:val="24"/>
                <w:szCs w:val="24"/>
                <w:lang w:bidi="ar"/>
              </w:rPr>
              <w:t>增设全科、中医科提供儿科诊疗服务简易门诊、缩短“检查化验、挂号缴费”流程。</w:t>
            </w:r>
          </w:p>
          <w:p>
            <w:pPr>
              <w:keepNext w:val="0"/>
              <w:keepLines w:val="0"/>
              <w:pageBreakBefore w:val="0"/>
              <w:widowControl/>
              <w:numPr>
                <w:ilvl w:val="0"/>
                <w:numId w:val="1"/>
              </w:numPr>
              <w:kinsoku/>
              <w:wordWrap/>
              <w:overflowPunct/>
              <w:topLinePunct w:val="0"/>
              <w:autoSpaceDE/>
              <w:autoSpaceDN/>
              <w:bidi w:val="0"/>
              <w:adjustRightInd/>
              <w:snapToGrid/>
              <w:spacing w:line="290" w:lineRule="exact"/>
              <w:ind w:left="420" w:firstLine="0"/>
              <w:textAlignment w:val="center"/>
              <w:rPr>
                <w:rFonts w:ascii="仿宋_GB2312" w:hAnsi="宋体" w:eastAsia="仿宋_GB2312"/>
                <w:color w:val="000000"/>
                <w:kern w:val="0"/>
                <w:sz w:val="24"/>
                <w:szCs w:val="24"/>
                <w:lang w:bidi="ar"/>
              </w:rPr>
            </w:pPr>
            <w:r>
              <w:rPr>
                <w:rFonts w:hint="eastAsia" w:ascii="仿宋_GB2312" w:hAnsi="宋体" w:eastAsia="仿宋_GB2312"/>
                <w:color w:val="000000"/>
                <w:kern w:val="0"/>
                <w:sz w:val="24"/>
                <w:szCs w:val="24"/>
                <w:lang w:bidi="ar"/>
              </w:rPr>
              <w:t>增加治疗区域面积。</w:t>
            </w:r>
          </w:p>
          <w:p>
            <w:pPr>
              <w:keepNext w:val="0"/>
              <w:keepLines w:val="0"/>
              <w:pageBreakBefore w:val="0"/>
              <w:widowControl/>
              <w:numPr>
                <w:ilvl w:val="0"/>
                <w:numId w:val="1"/>
              </w:numPr>
              <w:kinsoku/>
              <w:wordWrap/>
              <w:overflowPunct/>
              <w:topLinePunct w:val="0"/>
              <w:autoSpaceDE/>
              <w:autoSpaceDN/>
              <w:bidi w:val="0"/>
              <w:adjustRightInd/>
              <w:snapToGrid/>
              <w:spacing w:line="290" w:lineRule="exact"/>
              <w:ind w:left="420" w:firstLine="0"/>
              <w:textAlignment w:val="center"/>
              <w:rPr>
                <w:rFonts w:ascii="仿宋_GB2312" w:hAnsi="宋体" w:eastAsia="仿宋_GB2312"/>
                <w:color w:val="000000"/>
                <w:kern w:val="0"/>
                <w:sz w:val="24"/>
                <w:szCs w:val="24"/>
                <w:lang w:bidi="ar"/>
              </w:rPr>
            </w:pPr>
            <w:r>
              <w:rPr>
                <w:rFonts w:hint="eastAsia" w:ascii="仿宋_GB2312" w:hAnsi="宋体" w:eastAsia="仿宋_GB2312"/>
                <w:color w:val="000000"/>
                <w:kern w:val="0"/>
                <w:sz w:val="24"/>
                <w:szCs w:val="24"/>
                <w:lang w:bidi="ar"/>
              </w:rPr>
              <w:t>扩大候诊区域，延长诊疗时间。</w:t>
            </w:r>
          </w:p>
          <w:p>
            <w:pPr>
              <w:keepNext w:val="0"/>
              <w:keepLines w:val="0"/>
              <w:pageBreakBefore w:val="0"/>
              <w:widowControl/>
              <w:numPr>
                <w:ilvl w:val="0"/>
                <w:numId w:val="1"/>
              </w:numPr>
              <w:kinsoku/>
              <w:wordWrap/>
              <w:overflowPunct/>
              <w:topLinePunct w:val="0"/>
              <w:autoSpaceDE/>
              <w:autoSpaceDN/>
              <w:bidi w:val="0"/>
              <w:adjustRightInd/>
              <w:snapToGrid/>
              <w:spacing w:line="290" w:lineRule="exact"/>
              <w:ind w:left="420" w:firstLine="0"/>
              <w:textAlignment w:val="center"/>
              <w:rPr>
                <w:rFonts w:ascii="仿宋_GB2312" w:hAnsi="宋体" w:eastAsia="仿宋_GB2312"/>
                <w:color w:val="000000"/>
                <w:kern w:val="0"/>
                <w:sz w:val="24"/>
                <w:szCs w:val="24"/>
                <w:lang w:bidi="ar"/>
              </w:rPr>
            </w:pPr>
            <w:r>
              <w:rPr>
                <w:rFonts w:ascii="仿宋_GB2312" w:hAnsi="宋体" w:eastAsia="仿宋_GB2312"/>
                <w:color w:val="000000"/>
                <w:kern w:val="0"/>
                <w:sz w:val="24"/>
                <w:szCs w:val="24"/>
                <w:lang w:bidi="ar"/>
              </w:rPr>
              <w:t>提供志愿者导诊服务</w:t>
            </w:r>
            <w:r>
              <w:rPr>
                <w:rFonts w:hint="eastAsia" w:ascii="仿宋_GB2312" w:hAnsi="宋体" w:eastAsia="仿宋_GB2312"/>
                <w:color w:val="000000"/>
                <w:kern w:val="0"/>
                <w:sz w:val="24"/>
                <w:szCs w:val="24"/>
                <w:lang w:bidi="ar"/>
              </w:rPr>
              <w:t>，</w:t>
            </w:r>
            <w:r>
              <w:rPr>
                <w:rFonts w:ascii="仿宋_GB2312" w:hAnsi="宋体" w:eastAsia="仿宋_GB2312"/>
                <w:color w:val="000000"/>
                <w:kern w:val="0"/>
                <w:sz w:val="24"/>
                <w:szCs w:val="24"/>
                <w:lang w:bidi="ar"/>
              </w:rPr>
              <w:t>同时注意加强院感防控工作</w:t>
            </w:r>
            <w:r>
              <w:rPr>
                <w:rFonts w:hint="eastAsia" w:ascii="仿宋_GB2312" w:hAnsi="宋体" w:eastAsia="仿宋_GB2312"/>
                <w:color w:val="000000"/>
                <w:kern w:val="0"/>
                <w:sz w:val="24"/>
                <w:szCs w:val="24"/>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pct"/>
            <w:tcMar>
              <w:top w:w="28" w:type="dxa"/>
              <w:left w:w="57" w:type="dxa"/>
              <w:bottom w:w="28" w:type="dxa"/>
              <w:right w:w="57" w:type="dxa"/>
            </w:tcMar>
            <w:vAlign w:val="center"/>
          </w:tcPr>
          <w:p>
            <w:pPr>
              <w:widowControl/>
              <w:jc w:val="center"/>
              <w:textAlignment w:val="center"/>
              <w:rPr>
                <w:rFonts w:ascii="仿宋_GB2312" w:hAnsi="宋体" w:eastAsia="仿宋_GB2312"/>
                <w:color w:val="000000"/>
                <w:kern w:val="0"/>
                <w:sz w:val="24"/>
                <w:szCs w:val="24"/>
                <w:lang w:bidi="ar"/>
              </w:rPr>
            </w:pPr>
            <w:r>
              <w:rPr>
                <w:rFonts w:hint="eastAsia" w:ascii="仿宋_GB2312" w:hAnsi="宋体" w:eastAsia="仿宋_GB2312"/>
                <w:color w:val="000000"/>
                <w:kern w:val="0"/>
                <w:sz w:val="24"/>
                <w:szCs w:val="24"/>
                <w:lang w:bidi="ar"/>
              </w:rPr>
              <w:t>做好权威发布</w:t>
            </w:r>
          </w:p>
        </w:tc>
        <w:tc>
          <w:tcPr>
            <w:tcW w:w="4045" w:type="pct"/>
            <w:tcMar>
              <w:top w:w="28" w:type="dxa"/>
              <w:left w:w="57" w:type="dxa"/>
              <w:bottom w:w="28" w:type="dxa"/>
              <w:right w:w="57"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290" w:lineRule="exact"/>
              <w:ind w:left="420" w:firstLine="0"/>
              <w:textAlignment w:val="center"/>
              <w:rPr>
                <w:rFonts w:ascii="仿宋_GB2312" w:hAnsi="宋体" w:eastAsia="仿宋_GB2312"/>
                <w:color w:val="000000"/>
                <w:kern w:val="0"/>
                <w:sz w:val="24"/>
                <w:szCs w:val="24"/>
                <w:lang w:bidi="ar"/>
              </w:rPr>
            </w:pPr>
            <w:r>
              <w:rPr>
                <w:rFonts w:hint="eastAsia" w:ascii="仿宋_GB2312" w:hAnsi="宋体" w:eastAsia="仿宋_GB2312"/>
                <w:color w:val="000000"/>
                <w:kern w:val="0"/>
                <w:sz w:val="24"/>
                <w:szCs w:val="24"/>
                <w:lang w:bidi="ar"/>
              </w:rPr>
              <w:t>通过“健康海淀”公众号等渠道率先发布儿童呼吸道疾病诊疗服务信息，引导患者首选到基层医疗卫生机构或综合医院儿科就诊，缓解扎堆就医。</w:t>
            </w:r>
          </w:p>
          <w:p>
            <w:pPr>
              <w:keepNext w:val="0"/>
              <w:keepLines w:val="0"/>
              <w:pageBreakBefore w:val="0"/>
              <w:widowControl/>
              <w:numPr>
                <w:ilvl w:val="0"/>
                <w:numId w:val="1"/>
              </w:numPr>
              <w:kinsoku/>
              <w:wordWrap/>
              <w:overflowPunct/>
              <w:topLinePunct w:val="0"/>
              <w:autoSpaceDE/>
              <w:autoSpaceDN/>
              <w:bidi w:val="0"/>
              <w:adjustRightInd/>
              <w:snapToGrid/>
              <w:spacing w:line="290" w:lineRule="exact"/>
              <w:ind w:left="420" w:firstLine="0"/>
              <w:textAlignment w:val="center"/>
              <w:rPr>
                <w:rFonts w:ascii="仿宋_GB2312" w:hAnsi="宋体" w:eastAsia="仿宋_GB2312"/>
                <w:color w:val="000000"/>
                <w:kern w:val="0"/>
                <w:sz w:val="24"/>
                <w:szCs w:val="24"/>
                <w:lang w:bidi="ar"/>
              </w:rPr>
            </w:pPr>
            <w:r>
              <w:rPr>
                <w:rFonts w:hint="eastAsia" w:ascii="仿宋_GB2312" w:hAnsi="宋体" w:eastAsia="仿宋_GB2312"/>
                <w:color w:val="000000"/>
                <w:kern w:val="0"/>
                <w:sz w:val="24"/>
                <w:szCs w:val="24"/>
                <w:lang w:bidi="ar"/>
              </w:rPr>
              <w:t>向公众发布最新的疫情形势、最新相关政策和疫苗接种信息，利用新媒体、广播渠道集中向公众开展冬季传染病防治知识的宣传，增加主动防范意识。</w:t>
            </w:r>
          </w:p>
          <w:p>
            <w:pPr>
              <w:keepNext w:val="0"/>
              <w:keepLines w:val="0"/>
              <w:pageBreakBefore w:val="0"/>
              <w:widowControl/>
              <w:numPr>
                <w:ilvl w:val="0"/>
                <w:numId w:val="1"/>
              </w:numPr>
              <w:kinsoku/>
              <w:wordWrap/>
              <w:overflowPunct/>
              <w:topLinePunct w:val="0"/>
              <w:autoSpaceDE/>
              <w:autoSpaceDN/>
              <w:bidi w:val="0"/>
              <w:adjustRightInd/>
              <w:snapToGrid/>
              <w:spacing w:line="290" w:lineRule="exact"/>
              <w:ind w:left="420" w:firstLine="0"/>
              <w:textAlignment w:val="center"/>
              <w:rPr>
                <w:rFonts w:ascii="仿宋_GB2312" w:hAnsi="宋体" w:eastAsia="仿宋_GB2312"/>
                <w:color w:val="000000"/>
                <w:kern w:val="0"/>
                <w:sz w:val="24"/>
                <w:szCs w:val="24"/>
                <w:lang w:bidi="ar"/>
              </w:rPr>
            </w:pPr>
            <w:r>
              <w:rPr>
                <w:rFonts w:hint="eastAsia" w:ascii="仿宋_GB2312" w:hAnsi="宋体" w:eastAsia="仿宋_GB2312"/>
                <w:color w:val="000000"/>
                <w:kern w:val="0"/>
                <w:sz w:val="24"/>
                <w:szCs w:val="24"/>
                <w:lang w:bidi="ar"/>
              </w:rPr>
              <w:t>积极开展中医药防治宣传，策划制作《海淀中医的退“热”秘籍》短视频。</w:t>
            </w:r>
          </w:p>
          <w:p>
            <w:pPr>
              <w:keepNext w:val="0"/>
              <w:keepLines w:val="0"/>
              <w:pageBreakBefore w:val="0"/>
              <w:widowControl/>
              <w:numPr>
                <w:ilvl w:val="0"/>
                <w:numId w:val="1"/>
              </w:numPr>
              <w:kinsoku/>
              <w:wordWrap/>
              <w:overflowPunct/>
              <w:topLinePunct w:val="0"/>
              <w:autoSpaceDE/>
              <w:autoSpaceDN/>
              <w:bidi w:val="0"/>
              <w:adjustRightInd/>
              <w:snapToGrid/>
              <w:spacing w:line="290" w:lineRule="exact"/>
              <w:ind w:left="420" w:firstLine="0"/>
              <w:textAlignment w:val="center"/>
              <w:rPr>
                <w:rFonts w:ascii="仿宋_GB2312" w:hAnsi="宋体" w:eastAsia="仿宋_GB2312"/>
                <w:color w:val="000000"/>
                <w:kern w:val="0"/>
                <w:sz w:val="24"/>
                <w:szCs w:val="24"/>
                <w:lang w:bidi="ar"/>
              </w:rPr>
            </w:pPr>
            <w:r>
              <w:rPr>
                <w:rFonts w:hint="eastAsia" w:ascii="仿宋_GB2312" w:hAnsi="宋体" w:eastAsia="仿宋_GB2312"/>
                <w:color w:val="000000"/>
                <w:kern w:val="0"/>
                <w:sz w:val="24"/>
                <w:szCs w:val="24"/>
                <w:lang w:bidi="ar"/>
              </w:rPr>
              <w:t>在公众号发布海淀区社区卫生机构开展</w:t>
            </w:r>
            <w:r>
              <w:rPr>
                <w:rFonts w:ascii="仿宋_GB2312" w:hAnsi="宋体" w:eastAsia="仿宋_GB2312"/>
                <w:color w:val="000000"/>
                <w:kern w:val="0"/>
                <w:sz w:val="24"/>
                <w:szCs w:val="24"/>
                <w:lang w:bidi="ar"/>
              </w:rPr>
              <w:t>CT服务名单、小儿拿退热手法、安全合理用药指南、呼吸道疾病食疗等内容</w:t>
            </w:r>
            <w:r>
              <w:rPr>
                <w:rFonts w:hint="eastAsia" w:ascii="仿宋_GB2312" w:hAnsi="宋体" w:eastAsia="仿宋_GB2312"/>
                <w:color w:val="000000"/>
                <w:kern w:val="0"/>
                <w:sz w:val="24"/>
                <w:szCs w:val="24"/>
                <w:lang w:bidi="ar"/>
              </w:rPr>
              <w:t>。</w:t>
            </w:r>
          </w:p>
        </w:tc>
      </w:tr>
    </w:tbl>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ascii="仿宋_GB2312" w:hAnsi="Times New Roman" w:eastAsia="仿宋_GB2312" w:cs="宋体"/>
          <w:kern w:val="0"/>
          <w:sz w:val="32"/>
          <w:szCs w:val="32"/>
        </w:rPr>
      </w:pPr>
      <w:r>
        <w:rPr>
          <w:rFonts w:hint="eastAsia" w:ascii="仿宋_GB2312" w:hAnsi="Times New Roman" w:eastAsia="仿宋_GB2312" w:cs="宋体"/>
          <w:b/>
          <w:kern w:val="0"/>
          <w:sz w:val="32"/>
          <w:szCs w:val="32"/>
        </w:rPr>
        <w:t>用心服务“小小孩”“老老人”。</w:t>
      </w:r>
      <w:r>
        <w:rPr>
          <w:rFonts w:hint="eastAsia" w:ascii="仿宋_GB2312" w:hAnsi="仿宋" w:eastAsia="仿宋_GB2312" w:cs="宋体"/>
          <w:color w:val="000000"/>
          <w:sz w:val="32"/>
          <w:szCs w:val="32"/>
        </w:rPr>
        <w:t>“一老一小”整体解决方案获批。</w:t>
      </w:r>
      <w:r>
        <w:rPr>
          <w:rFonts w:hint="eastAsia" w:ascii="仿宋_GB2312" w:hAnsi="Times New Roman" w:eastAsia="仿宋_GB2312" w:cs="宋体"/>
          <w:kern w:val="0"/>
          <w:sz w:val="32"/>
          <w:szCs w:val="32"/>
        </w:rPr>
        <w:t>托育服务体系建设稳步推进</w:t>
      </w:r>
      <w:r>
        <w:rPr>
          <w:rFonts w:hint="eastAsia" w:ascii="仿宋_GB2312" w:hAnsi="Times New Roman" w:eastAsia="仿宋_GB2312" w:cs="宋体"/>
          <w:bCs/>
          <w:kern w:val="0"/>
          <w:sz w:val="32"/>
          <w:szCs w:val="32"/>
        </w:rPr>
        <w:t>，</w:t>
      </w:r>
      <w:r>
        <w:rPr>
          <w:rFonts w:hint="eastAsia" w:ascii="仿宋_GB2312" w:hAnsi="Times New Roman" w:eastAsia="仿宋_GB2312" w:cs="宋体"/>
          <w:kern w:val="0"/>
          <w:sz w:val="32"/>
          <w:szCs w:val="32"/>
        </w:rPr>
        <w:t>托位数已达</w:t>
      </w:r>
      <w:r>
        <w:rPr>
          <w:rFonts w:ascii="仿宋_GB2312" w:hAnsi="Times New Roman" w:eastAsia="仿宋_GB2312" w:cs="宋体"/>
          <w:kern w:val="0"/>
          <w:sz w:val="32"/>
          <w:szCs w:val="32"/>
        </w:rPr>
        <w:t>4925个</w:t>
      </w:r>
      <w:r>
        <w:rPr>
          <w:rFonts w:hint="eastAsia" w:ascii="仿宋_GB2312" w:hAnsi="Times New Roman" w:eastAsia="仿宋_GB2312" w:cs="宋体"/>
          <w:kern w:val="0"/>
          <w:sz w:val="32"/>
          <w:szCs w:val="32"/>
        </w:rPr>
        <w:t>，</w:t>
      </w:r>
      <w:r>
        <w:rPr>
          <w:rFonts w:hint="eastAsia" w:ascii="仿宋_GB2312" w:hAnsi="仿宋" w:eastAsia="仿宋_GB2312" w:cs="宋体"/>
          <w:sz w:val="32"/>
          <w:szCs w:val="32"/>
          <w:shd w:val="clear" w:color="auto" w:fill="FFFFFF"/>
        </w:rPr>
        <w:t>每千人口拥有3岁以下婴幼儿托位数1.6个。</w:t>
      </w:r>
      <w:r>
        <w:rPr>
          <w:rFonts w:hint="eastAsia" w:ascii="仿宋_GB2312" w:hAnsi="Times New Roman" w:eastAsia="仿宋_GB2312" w:cs="宋体"/>
          <w:color w:val="000000"/>
          <w:sz w:val="32"/>
          <w:szCs w:val="32"/>
        </w:rPr>
        <w:t>全面启动国家儿童友好型城市试点申报工作，</w:t>
      </w:r>
      <w:r>
        <w:rPr>
          <w:rFonts w:hint="eastAsia" w:ascii="仿宋_GB2312" w:hAnsi="Times New Roman" w:eastAsia="仿宋_GB2312"/>
          <w:sz w:val="32"/>
          <w:szCs w:val="32"/>
        </w:rPr>
        <w:t>海淀区儿童福利院和</w:t>
      </w:r>
      <w:r>
        <w:rPr>
          <w:rFonts w:hint="eastAsia" w:ascii="仿宋_GB2312" w:hAnsi="Times New Roman" w:eastAsia="仿宋_GB2312" w:cs="宋体"/>
          <w:color w:val="000000"/>
          <w:sz w:val="32"/>
          <w:szCs w:val="32"/>
        </w:rPr>
        <w:t>5家街镇级未成年人保护工作站建成并投入使用。</w:t>
      </w:r>
      <w:r>
        <w:rPr>
          <w:rFonts w:hint="eastAsia" w:ascii="仿宋_GB2312" w:hAnsi="Times New Roman" w:eastAsia="仿宋_GB2312" w:cs="宋体"/>
          <w:sz w:val="32"/>
          <w:szCs w:val="32"/>
        </w:rPr>
        <w:t>养老服务设施网络持续完善，运营</w:t>
      </w:r>
      <w:r>
        <w:rPr>
          <w:rFonts w:hint="eastAsia" w:ascii="仿宋_GB2312" w:hAnsi="Times New Roman" w:eastAsia="仿宋_GB2312" w:cs="宋体"/>
          <w:color w:val="000000"/>
          <w:sz w:val="32"/>
          <w:szCs w:val="32"/>
        </w:rPr>
        <w:t>新建住宅小区</w:t>
      </w:r>
      <w:r>
        <w:rPr>
          <w:rFonts w:hint="eastAsia" w:ascii="仿宋_GB2312" w:hAnsi="Times New Roman" w:eastAsia="仿宋_GB2312" w:cs="宋体"/>
          <w:sz w:val="32"/>
          <w:szCs w:val="32"/>
        </w:rPr>
        <w:t>配建养老设施</w:t>
      </w:r>
      <w:r>
        <w:rPr>
          <w:rFonts w:ascii="仿宋_GB2312" w:hAnsi="Times New Roman" w:eastAsia="仿宋_GB2312" w:cs="宋体"/>
          <w:sz w:val="32"/>
          <w:szCs w:val="32"/>
        </w:rPr>
        <w:t>9</w:t>
      </w:r>
      <w:r>
        <w:rPr>
          <w:rFonts w:hint="eastAsia" w:ascii="仿宋_GB2312" w:hAnsi="Times New Roman" w:eastAsia="仿宋_GB2312" w:cs="宋体"/>
          <w:sz w:val="32"/>
          <w:szCs w:val="32"/>
        </w:rPr>
        <w:t>处，新建社区养老服务驿站</w:t>
      </w:r>
      <w:r>
        <w:rPr>
          <w:rFonts w:ascii="仿宋_GB2312" w:hAnsi="Calibri" w:eastAsia="仿宋_GB2312"/>
          <w:sz w:val="32"/>
          <w:szCs w:val="32"/>
        </w:rPr>
        <w:t>20</w:t>
      </w:r>
      <w:r>
        <w:rPr>
          <w:rFonts w:hint="eastAsia" w:ascii="仿宋_GB2312" w:hAnsi="Calibri" w:eastAsia="仿宋_GB2312"/>
          <w:sz w:val="32"/>
          <w:szCs w:val="32"/>
        </w:rPr>
        <w:t>家，</w:t>
      </w:r>
      <w:r>
        <w:rPr>
          <w:rFonts w:hint="eastAsia" w:ascii="仿宋_GB2312" w:hAnsi="Times New Roman" w:eastAsia="仿宋_GB2312" w:cs="宋体"/>
          <w:bCs/>
          <w:color w:val="000000"/>
          <w:sz w:val="32"/>
          <w:szCs w:val="32"/>
        </w:rPr>
        <w:t>新增备案养老助餐点</w:t>
      </w:r>
      <w:r>
        <w:rPr>
          <w:rFonts w:ascii="仿宋_GB2312" w:hAnsi="Times New Roman" w:eastAsia="仿宋_GB2312" w:cs="宋体"/>
          <w:bCs/>
          <w:color w:val="000000"/>
          <w:sz w:val="32"/>
          <w:szCs w:val="32"/>
        </w:rPr>
        <w:t>74</w:t>
      </w:r>
      <w:r>
        <w:rPr>
          <w:rFonts w:hint="eastAsia" w:ascii="仿宋_GB2312" w:hAnsi="Times New Roman" w:eastAsia="仿宋_GB2312" w:cs="宋体"/>
          <w:bCs/>
          <w:color w:val="000000"/>
          <w:sz w:val="32"/>
          <w:szCs w:val="32"/>
        </w:rPr>
        <w:t>家，</w:t>
      </w:r>
      <w:r>
        <w:rPr>
          <w:rFonts w:hint="eastAsia" w:ascii="仿宋_GB2312" w:hAnsi="Times New Roman" w:eastAsia="仿宋_GB2312" w:cs="仿宋_GB2312"/>
          <w:kern w:val="0"/>
          <w:sz w:val="32"/>
          <w:szCs w:val="32"/>
          <w:lang w:val="zh-CN"/>
        </w:rPr>
        <w:t>养老家庭照护服务床位达</w:t>
      </w:r>
      <w:r>
        <w:rPr>
          <w:rFonts w:hint="eastAsia" w:ascii="仿宋_GB2312" w:hAnsi="Times New Roman" w:eastAsia="仿宋_GB2312" w:cs="仿宋_GB2312"/>
          <w:kern w:val="0"/>
          <w:sz w:val="32"/>
          <w:szCs w:val="32"/>
        </w:rPr>
        <w:t>33485</w:t>
      </w:r>
      <w:r>
        <w:rPr>
          <w:rFonts w:hint="eastAsia" w:ascii="仿宋_GB2312" w:hAnsi="Times New Roman" w:eastAsia="仿宋_GB2312" w:cs="仿宋_GB2312"/>
          <w:kern w:val="0"/>
          <w:sz w:val="32"/>
          <w:szCs w:val="32"/>
          <w:lang w:val="zh-CN"/>
        </w:rPr>
        <w:t>张</w:t>
      </w:r>
      <w:r>
        <w:rPr>
          <w:rFonts w:hint="eastAsia" w:ascii="仿宋_GB2312" w:hAnsi="Times New Roman" w:eastAsia="仿宋_GB2312" w:cs="宋体"/>
          <w:bCs/>
          <w:color w:val="000000"/>
          <w:sz w:val="32"/>
          <w:szCs w:val="32"/>
        </w:rPr>
        <w:t>，</w:t>
      </w:r>
      <w:r>
        <w:rPr>
          <w:rFonts w:hint="eastAsia" w:ascii="仿宋_GB2312" w:hAnsi="Times New Roman" w:eastAsia="仿宋_GB2312"/>
          <w:sz w:val="32"/>
          <w:szCs w:val="32"/>
        </w:rPr>
        <w:t>完成年度适老化改造</w:t>
      </w:r>
      <w:r>
        <w:rPr>
          <w:rFonts w:ascii="仿宋_GB2312" w:hAnsi="Times New Roman" w:eastAsia="仿宋_GB2312"/>
          <w:sz w:val="32"/>
          <w:szCs w:val="32"/>
        </w:rPr>
        <w:t>2649</w:t>
      </w:r>
      <w:r>
        <w:rPr>
          <w:rFonts w:hint="eastAsia" w:ascii="仿宋_GB2312" w:hAnsi="Times New Roman" w:eastAsia="仿宋_GB2312"/>
          <w:sz w:val="32"/>
          <w:szCs w:val="32"/>
        </w:rPr>
        <w:t>户；</w:t>
      </w:r>
      <w:r>
        <w:rPr>
          <w:rFonts w:hint="eastAsia" w:ascii="仿宋_GB2312" w:hAnsi="Times New Roman" w:eastAsia="仿宋_GB2312" w:cs="宋体"/>
          <w:sz w:val="32"/>
          <w:szCs w:val="32"/>
        </w:rPr>
        <w:t>启动开展“全国医养结合示范区”创建工作，新增建设4个“全国示范性老年友好型社区”，老年友善医疗机构建设率达100%，二级及以上公立综合医院老年医学科设置率达100%。区级智慧养老服务平台落地试运行，“智慧养老”示范区建设初见成效。</w:t>
      </w:r>
      <w:r>
        <w:rPr>
          <w:rFonts w:hint="eastAsia" w:ascii="仿宋_GB2312" w:hAnsi="Times New Roman" w:eastAsia="仿宋_GB2312" w:cs="宋体"/>
          <w:kern w:val="0"/>
          <w:sz w:val="32"/>
          <w:szCs w:val="32"/>
        </w:rPr>
        <w:t>全面落实基本医疗保险制度，长期护理保险扩大试点工作扎实推进。</w:t>
      </w:r>
    </w:p>
    <w:p>
      <w:pPr>
        <w:keepNext w:val="0"/>
        <w:keepLines w:val="0"/>
        <w:pageBreakBefore w:val="0"/>
        <w:widowControl w:val="0"/>
        <w:kinsoku/>
        <w:wordWrap/>
        <w:topLinePunct w:val="0"/>
        <w:autoSpaceDE/>
        <w:autoSpaceDN/>
        <w:bidi w:val="0"/>
        <w:snapToGrid w:val="0"/>
        <w:spacing w:line="560" w:lineRule="exact"/>
        <w:ind w:firstLine="643" w:firstLineChars="200"/>
        <w:contextualSpacing/>
        <w:textAlignment w:val="auto"/>
        <w:rPr>
          <w:rFonts w:ascii="黑体" w:hAnsi="黑体" w:eastAsia="黑体" w:cs="黑体"/>
          <w:bCs/>
          <w:sz w:val="32"/>
          <w:szCs w:val="32"/>
        </w:rPr>
      </w:pPr>
      <w:r>
        <w:rPr>
          <w:rFonts w:hint="eastAsia" w:ascii="仿宋_GB2312" w:hAnsi="Times New Roman" w:eastAsia="仿宋_GB2312" w:cs="宋体"/>
          <w:b/>
          <w:kern w:val="0"/>
          <w:sz w:val="32"/>
          <w:szCs w:val="32"/>
        </w:rPr>
        <w:t>民生兜底保障持续增强。</w:t>
      </w:r>
      <w:r>
        <w:rPr>
          <w:rFonts w:hint="eastAsia" w:ascii="仿宋_GB2312" w:hAnsi="Times New Roman" w:eastAsia="仿宋_GB2312" w:cs="宋体"/>
          <w:sz w:val="32"/>
          <w:szCs w:val="32"/>
        </w:rPr>
        <w:t>充分用好市区促进就业政策，</w:t>
      </w:r>
      <w:r>
        <w:rPr>
          <w:rFonts w:hint="eastAsia" w:ascii="仿宋_GB2312" w:hAnsi="Times New Roman" w:eastAsia="仿宋_GB2312" w:cs="宋体"/>
          <w:kern w:val="0"/>
          <w:sz w:val="32"/>
          <w:szCs w:val="32"/>
        </w:rPr>
        <w:t>拨付市区促进就业资金</w:t>
      </w:r>
      <w:r>
        <w:rPr>
          <w:rFonts w:ascii="仿宋_GB2312" w:hAnsi="Times New Roman" w:eastAsia="仿宋_GB2312" w:cs="宋体"/>
          <w:kern w:val="0"/>
          <w:sz w:val="32"/>
          <w:szCs w:val="32"/>
        </w:rPr>
        <w:t>8.5</w:t>
      </w:r>
      <w:r>
        <w:rPr>
          <w:rFonts w:hint="eastAsia" w:ascii="仿宋_GB2312" w:hAnsi="Times New Roman" w:eastAsia="仿宋_GB2312" w:cs="宋体"/>
          <w:kern w:val="0"/>
          <w:sz w:val="32"/>
          <w:szCs w:val="32"/>
        </w:rPr>
        <w:t>亿元，发放创业担保贷款8.</w:t>
      </w:r>
      <w:r>
        <w:rPr>
          <w:rFonts w:ascii="仿宋_GB2312" w:hAnsi="Times New Roman" w:eastAsia="仿宋_GB2312" w:cs="宋体"/>
          <w:kern w:val="0"/>
          <w:sz w:val="32"/>
          <w:szCs w:val="32"/>
        </w:rPr>
        <w:t>3</w:t>
      </w:r>
      <w:r>
        <w:rPr>
          <w:rFonts w:hint="eastAsia" w:ascii="仿宋_GB2312" w:hAnsi="Times New Roman" w:eastAsia="仿宋_GB2312" w:cs="宋体"/>
          <w:kern w:val="0"/>
          <w:sz w:val="32"/>
          <w:szCs w:val="32"/>
        </w:rPr>
        <w:t>亿元，新增创业带动就业岗位5.3万个；开展专项招聘活动219场，提供就业岗位13.1万个；帮助2.</w:t>
      </w:r>
      <w:r>
        <w:rPr>
          <w:rFonts w:ascii="仿宋_GB2312" w:hAnsi="Times New Roman" w:eastAsia="仿宋_GB2312" w:cs="宋体"/>
          <w:kern w:val="0"/>
          <w:sz w:val="32"/>
          <w:szCs w:val="32"/>
        </w:rPr>
        <w:t>45</w:t>
      </w:r>
      <w:r>
        <w:rPr>
          <w:rFonts w:hint="eastAsia" w:ascii="仿宋_GB2312" w:hAnsi="Times New Roman" w:eastAsia="仿宋_GB2312" w:cs="宋体"/>
          <w:kern w:val="0"/>
          <w:sz w:val="32"/>
          <w:szCs w:val="32"/>
        </w:rPr>
        <w:t>万名登记失业人员实现再就业；促进1</w:t>
      </w:r>
      <w:r>
        <w:rPr>
          <w:rFonts w:ascii="仿宋_GB2312" w:hAnsi="Times New Roman" w:eastAsia="仿宋_GB2312" w:cs="宋体"/>
          <w:kern w:val="0"/>
          <w:sz w:val="32"/>
          <w:szCs w:val="32"/>
        </w:rPr>
        <w:t>.8万</w:t>
      </w:r>
      <w:r>
        <w:rPr>
          <w:rFonts w:hint="eastAsia" w:ascii="仿宋_GB2312" w:hAnsi="Times New Roman" w:eastAsia="仿宋_GB2312" w:cs="宋体"/>
          <w:kern w:val="0"/>
          <w:sz w:val="32"/>
          <w:szCs w:val="32"/>
        </w:rPr>
        <w:t>名就业困难人员再就业</w:t>
      </w:r>
      <w:r>
        <w:rPr>
          <w:rFonts w:ascii="仿宋_GB2312" w:hAnsi="Times New Roman" w:eastAsia="仿宋_GB2312" w:cs="宋体"/>
          <w:kern w:val="0"/>
          <w:sz w:val="32"/>
          <w:szCs w:val="32"/>
        </w:rPr>
        <w:t>；</w:t>
      </w:r>
      <w:r>
        <w:rPr>
          <w:rFonts w:hint="eastAsia" w:ascii="仿宋_GB2312" w:hAnsi="Times New Roman" w:eastAsia="仿宋_GB2312" w:cs="宋体"/>
          <w:kern w:val="0"/>
          <w:sz w:val="32"/>
          <w:szCs w:val="32"/>
        </w:rPr>
        <w:t>海淀户籍</w:t>
      </w:r>
      <w:r>
        <w:rPr>
          <w:rFonts w:hint="eastAsia" w:ascii="仿宋_GB2312" w:hAnsi="Times New Roman" w:eastAsia="仿宋_GB2312" w:cs="宋体"/>
          <w:sz w:val="32"/>
          <w:szCs w:val="32"/>
        </w:rPr>
        <w:t>高校毕业生就业率达95%以上</w:t>
      </w:r>
      <w:r>
        <w:rPr>
          <w:rFonts w:hint="eastAsia" w:ascii="仿宋_GB2312" w:hAnsi="Times New Roman" w:eastAsia="仿宋_GB2312" w:cs="宋体"/>
          <w:kern w:val="0"/>
          <w:sz w:val="32"/>
          <w:szCs w:val="32"/>
        </w:rPr>
        <w:t>。加强社会救助兜底保障，</w:t>
      </w:r>
      <w:r>
        <w:rPr>
          <w:rFonts w:hint="eastAsia" w:ascii="仿宋_GB2312" w:hAnsi="Times New Roman" w:eastAsia="仿宋_GB2312" w:cs="宋体"/>
          <w:sz w:val="32"/>
          <w:szCs w:val="32"/>
        </w:rPr>
        <w:t>全年发放城乡低保金、低收入人员生活补助</w:t>
      </w:r>
      <w:r>
        <w:rPr>
          <w:rFonts w:hint="eastAsia" w:ascii="仿宋_GB2312" w:hAnsi="Times New Roman" w:eastAsia="仿宋_GB2312" w:cs="微软雅黑"/>
          <w:kern w:val="0"/>
          <w:sz w:val="32"/>
          <w:szCs w:val="32"/>
        </w:rPr>
        <w:t>、</w:t>
      </w:r>
      <w:r>
        <w:rPr>
          <w:rFonts w:hint="eastAsia" w:ascii="仿宋_GB2312" w:hAnsi="Times New Roman" w:eastAsia="仿宋_GB2312" w:cs="宋体"/>
          <w:sz w:val="32"/>
          <w:szCs w:val="32"/>
        </w:rPr>
        <w:t>特困供养经费</w:t>
      </w:r>
      <w:r>
        <w:rPr>
          <w:rFonts w:hint="eastAsia" w:ascii="仿宋_GB2312" w:hAnsi="Times New Roman" w:eastAsia="仿宋_GB2312" w:cs="微软雅黑"/>
          <w:kern w:val="0"/>
          <w:sz w:val="32"/>
          <w:szCs w:val="32"/>
        </w:rPr>
        <w:t>及临时救助金共计</w:t>
      </w:r>
      <w:r>
        <w:rPr>
          <w:rFonts w:hint="eastAsia" w:ascii="仿宋_GB2312" w:hAnsi="Times New Roman" w:eastAsia="仿宋_GB2312" w:cs="宋体"/>
          <w:sz w:val="32"/>
          <w:szCs w:val="32"/>
        </w:rPr>
        <w:t>1.02亿元，</w:t>
      </w:r>
      <w:r>
        <w:rPr>
          <w:rFonts w:hint="eastAsia" w:ascii="仿宋_GB2312" w:hAnsi="宋体" w:eastAsia="仿宋_GB2312" w:cs="宋体"/>
          <w:sz w:val="32"/>
          <w:szCs w:val="32"/>
        </w:rPr>
        <w:t>全区29个街镇均建立临时救助备用金制度</w:t>
      </w:r>
      <w:r>
        <w:rPr>
          <w:rFonts w:hint="eastAsia" w:ascii="仿宋_GB2312" w:hAnsi="Times New Roman" w:eastAsia="仿宋_GB2312" w:cs="宋体"/>
          <w:kern w:val="0"/>
          <w:sz w:val="32"/>
          <w:szCs w:val="32"/>
        </w:rPr>
        <w:t>。加大保障性住房供给力度，开工9588套、竣工6175套，配租人才公租房982套。加快</w:t>
      </w:r>
      <w:r>
        <w:rPr>
          <w:rFonts w:hint="eastAsia" w:ascii="仿宋_GB2312" w:hAnsi="仿宋" w:eastAsia="仿宋_GB2312" w:cs="宋体"/>
          <w:color w:val="000000"/>
          <w:sz w:val="32"/>
          <w:szCs w:val="32"/>
        </w:rPr>
        <w:t>老旧小区改造，全年新开工78个小区，完工53个小区，“</w:t>
      </w:r>
      <w:r>
        <w:rPr>
          <w:rFonts w:ascii="仿宋_GB2312" w:hAnsi="仿宋" w:eastAsia="仿宋_GB2312" w:cs="宋体"/>
          <w:color w:val="000000"/>
          <w:sz w:val="32"/>
          <w:szCs w:val="32"/>
        </w:rPr>
        <w:t>十四五</w:t>
      </w:r>
      <w:r>
        <w:rPr>
          <w:rFonts w:hint="eastAsia" w:ascii="仿宋_GB2312" w:hAnsi="仿宋" w:eastAsia="仿宋_GB2312" w:cs="宋体"/>
          <w:color w:val="000000"/>
          <w:sz w:val="32"/>
          <w:szCs w:val="32"/>
        </w:rPr>
        <w:t>”</w:t>
      </w:r>
      <w:r>
        <w:rPr>
          <w:rFonts w:ascii="仿宋_GB2312" w:hAnsi="仿宋" w:eastAsia="仿宋_GB2312" w:cs="宋体"/>
          <w:color w:val="000000"/>
          <w:sz w:val="32"/>
          <w:szCs w:val="32"/>
        </w:rPr>
        <w:t>以来累计完工63个小区</w:t>
      </w:r>
      <w:r>
        <w:rPr>
          <w:rFonts w:hint="eastAsia" w:ascii="仿宋_GB2312" w:hAnsi="仿宋" w:eastAsia="仿宋_GB2312" w:cs="宋体"/>
          <w:color w:val="000000"/>
          <w:sz w:val="32"/>
          <w:szCs w:val="32"/>
        </w:rPr>
        <w:t>、</w:t>
      </w:r>
      <w:r>
        <w:rPr>
          <w:rFonts w:ascii="仿宋_GB2312" w:hAnsi="仿宋" w:eastAsia="仿宋_GB2312" w:cs="宋体"/>
          <w:color w:val="000000"/>
          <w:sz w:val="32"/>
          <w:szCs w:val="32"/>
        </w:rPr>
        <w:t>193.2万平</w:t>
      </w:r>
      <w:r>
        <w:rPr>
          <w:rFonts w:hint="eastAsia" w:ascii="仿宋_GB2312" w:hAnsi="仿宋" w:eastAsia="仿宋_GB2312" w:cs="宋体"/>
          <w:color w:val="000000"/>
          <w:sz w:val="32"/>
          <w:szCs w:val="32"/>
        </w:rPr>
        <w:t>方米；完成全市首个央地混合产权骚子营</w:t>
      </w:r>
      <w:r>
        <w:rPr>
          <w:rFonts w:ascii="仿宋_GB2312" w:hAnsi="仿宋" w:eastAsia="仿宋_GB2312" w:cs="宋体"/>
          <w:color w:val="000000"/>
          <w:sz w:val="32"/>
          <w:szCs w:val="32"/>
        </w:rPr>
        <w:t>4号院老旧小区改造试点项目；交大东路58号院、中关村东区等5个</w:t>
      </w:r>
      <w:r>
        <w:rPr>
          <w:rFonts w:hint="eastAsia" w:ascii="仿宋_GB2312" w:hAnsi="Times New Roman" w:eastAsia="仿宋_GB2312" w:cs="宋体"/>
          <w:sz w:val="32"/>
          <w:szCs w:val="32"/>
        </w:rPr>
        <w:t>危旧楼改建项目取得阶段性进展。</w:t>
      </w:r>
      <w:r>
        <w:rPr>
          <w:rFonts w:hint="eastAsia" w:ascii="仿宋_GB2312" w:hAnsi="仿宋_GB2312" w:eastAsia="仿宋_GB2312" w:cs="仿宋_GB2312"/>
          <w:sz w:val="32"/>
          <w:szCs w:val="32"/>
        </w:rPr>
        <w:t>出台既有多层住宅加装电梯指导意见，</w:t>
      </w:r>
      <w:r>
        <w:rPr>
          <w:rFonts w:hint="eastAsia" w:ascii="仿宋_GB2312" w:hAnsi="Times New Roman" w:eastAsia="仿宋_GB2312" w:cs="仿宋_GB2312"/>
          <w:kern w:val="0"/>
          <w:sz w:val="32"/>
          <w:szCs w:val="32"/>
          <w:lang w:val="zh-CN"/>
        </w:rPr>
        <w:t>新开工</w:t>
      </w:r>
      <w:r>
        <w:rPr>
          <w:rFonts w:hint="eastAsia" w:ascii="仿宋_GB2312" w:hAnsi="Times New Roman" w:eastAsia="仿宋_GB2312" w:cs="仿宋_GB2312"/>
          <w:kern w:val="0"/>
          <w:sz w:val="32"/>
          <w:szCs w:val="32"/>
        </w:rPr>
        <w:t>286</w:t>
      </w:r>
      <w:r>
        <w:rPr>
          <w:rFonts w:hint="eastAsia" w:ascii="仿宋_GB2312" w:hAnsi="Times New Roman" w:eastAsia="仿宋_GB2312" w:cs="仿宋_GB2312"/>
          <w:kern w:val="0"/>
          <w:sz w:val="32"/>
          <w:szCs w:val="32"/>
          <w:lang w:val="zh-CN"/>
        </w:rPr>
        <w:t>部、完工</w:t>
      </w:r>
      <w:r>
        <w:rPr>
          <w:rFonts w:hint="eastAsia" w:ascii="仿宋_GB2312" w:hAnsi="Times New Roman" w:eastAsia="仿宋_GB2312" w:cs="仿宋_GB2312"/>
          <w:kern w:val="0"/>
          <w:sz w:val="32"/>
          <w:szCs w:val="32"/>
        </w:rPr>
        <w:t>205</w:t>
      </w:r>
      <w:r>
        <w:rPr>
          <w:rFonts w:hint="eastAsia" w:ascii="仿宋_GB2312" w:hAnsi="Times New Roman" w:eastAsia="仿宋_GB2312" w:cs="仿宋_GB2312"/>
          <w:kern w:val="0"/>
          <w:sz w:val="32"/>
          <w:szCs w:val="32"/>
          <w:lang w:val="zh-CN"/>
        </w:rPr>
        <w:t>部，完成</w:t>
      </w:r>
      <w:r>
        <w:rPr>
          <w:rFonts w:hint="eastAsia" w:ascii="仿宋_GB2312" w:hAnsi="Times New Roman" w:eastAsia="仿宋_GB2312" w:cs="仿宋_GB2312"/>
          <w:kern w:val="0"/>
          <w:sz w:val="32"/>
          <w:szCs w:val="32"/>
        </w:rPr>
        <w:t>750</w:t>
      </w:r>
      <w:r>
        <w:rPr>
          <w:rFonts w:hint="eastAsia" w:ascii="仿宋_GB2312" w:hAnsi="Times New Roman" w:eastAsia="仿宋_GB2312" w:cs="仿宋_GB2312"/>
          <w:kern w:val="0"/>
          <w:sz w:val="32"/>
          <w:szCs w:val="32"/>
          <w:lang w:val="zh-CN"/>
        </w:rPr>
        <w:t>部隐患电梯治理</w:t>
      </w:r>
      <w:r>
        <w:rPr>
          <w:rFonts w:hint="eastAsia" w:ascii="仿宋_GB2312" w:hAnsi="Times New Roman" w:eastAsia="仿宋_GB2312" w:cs="宋体"/>
          <w:kern w:val="0"/>
          <w:sz w:val="32"/>
          <w:szCs w:val="32"/>
        </w:rPr>
        <w:t>。</w:t>
      </w:r>
    </w:p>
    <w:p>
      <w:pPr>
        <w:snapToGrid w:val="0"/>
        <w:spacing w:line="560" w:lineRule="exact"/>
        <w:ind w:firstLine="600"/>
        <w:contextualSpacing/>
        <w:jc w:val="center"/>
        <w:rPr>
          <w:rFonts w:ascii="黑体" w:hAnsi="黑体" w:eastAsia="黑体" w:cs="黑体"/>
          <w:bCs/>
          <w:sz w:val="30"/>
          <w:szCs w:val="30"/>
        </w:rPr>
      </w:pPr>
      <w:r>
        <w:rPr>
          <w:rFonts w:hint="eastAsia" w:ascii="黑体" w:hAnsi="黑体" w:eastAsia="黑体" w:cs="黑体"/>
          <w:bCs/>
          <w:sz w:val="30"/>
          <w:szCs w:val="30"/>
        </w:rPr>
        <w:t>专栏7：关于央地混合产权老旧小区改造相关问题</w:t>
      </w:r>
    </w:p>
    <w:tbl>
      <w:tblPr>
        <w:tblStyle w:val="24"/>
        <w:tblW w:w="8844"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8844"/>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jc w:val="center"/>
        </w:trPr>
        <w:tc>
          <w:tcPr>
            <w:tcW w:w="9060" w:type="dxa"/>
            <w:tcBorders>
              <w:tl2br w:val="nil"/>
              <w:tr2bl w:val="nil"/>
            </w:tcBorders>
            <w:tcMar>
              <w:top w:w="28" w:type="dxa"/>
              <w:bottom w:w="28" w:type="dxa"/>
            </w:tcMar>
          </w:tcPr>
          <w:p>
            <w:pPr>
              <w:spacing w:line="340" w:lineRule="exact"/>
              <w:ind w:firstLine="480" w:firstLineChars="200"/>
              <w:rPr>
                <w:rFonts w:ascii="黑体" w:hAnsi="黑体" w:eastAsia="黑体" w:cs="黑体"/>
                <w:sz w:val="24"/>
                <w:szCs w:val="24"/>
              </w:rPr>
            </w:pPr>
            <w:r>
              <w:rPr>
                <w:rFonts w:hint="eastAsia" w:ascii="黑体" w:hAnsi="黑体" w:eastAsia="黑体" w:cs="黑体"/>
                <w:sz w:val="24"/>
                <w:szCs w:val="24"/>
              </w:rPr>
              <w:t>1.央地混合产权老旧小区的界定范围</w:t>
            </w:r>
          </w:p>
          <w:p>
            <w:pPr>
              <w:spacing w:line="3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央地混合产权是指由于历史原因，同一个小区中存在因中央单位“插花”建设、零星购买等原因形成的多元产权主体的情况，包含了市区产权、中央产权、中央与地方混合以及军队产权等多种情况。由于不同产权单位间难以协调改造资金的来源和分配，难以统一改造标准和改造时序，造成混合产权项目长期以来难以纳入改造。</w:t>
            </w:r>
          </w:p>
          <w:p>
            <w:pPr>
              <w:spacing w:line="3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随着《中央国家机关老旧小区综合整治工作实施方案》（国管房地〔2013〕396号）、《在京中央企业老旧小区综合整治工作方案》（国资发改革〔2023〕9号）等政策实施，在京中央企业老旧小区按照北京市“双纳入”机制推进，即纳入中央老旧小区改造计划和北京市老旧小区改造计划，极大强化了央地联动，对央企老旧小区改造起到了良好的激活效应。</w:t>
            </w:r>
          </w:p>
          <w:p>
            <w:pPr>
              <w:spacing w:line="340" w:lineRule="exact"/>
              <w:ind w:firstLine="480" w:firstLineChars="200"/>
              <w:rPr>
                <w:rFonts w:ascii="黑体" w:hAnsi="黑体" w:eastAsia="黑体" w:cs="黑体"/>
                <w:sz w:val="24"/>
                <w:szCs w:val="24"/>
              </w:rPr>
            </w:pPr>
            <w:r>
              <w:rPr>
                <w:rFonts w:hint="eastAsia" w:ascii="黑体" w:hAnsi="黑体" w:eastAsia="黑体" w:cs="黑体"/>
                <w:sz w:val="24"/>
                <w:szCs w:val="24"/>
              </w:rPr>
              <w:t>2.央地混合产权老旧小区纳入改造路径</w:t>
            </w:r>
          </w:p>
          <w:p>
            <w:pPr>
              <w:spacing w:line="340" w:lineRule="exact"/>
              <w:ind w:firstLine="480" w:firstLineChars="200"/>
            </w:pPr>
            <w:r>
              <w:rPr>
                <w:rFonts w:hint="eastAsia" w:ascii="仿宋_GB2312" w:hAnsi="仿宋_GB2312" w:eastAsia="仿宋_GB2312" w:cs="仿宋_GB2312"/>
                <w:sz w:val="24"/>
                <w:szCs w:val="24"/>
              </w:rPr>
              <w:t>按照海淀区“十四五”老旧小区改造申报要求，对于央地混合产权小区需优先落实央产单位出资后同市区产权同步纳入改造储备库，对于中央产权小区需产权单位向其上级部门申报老旧小区改造。混合产权老旧小区综合整治资金原则上根据产权面积比例分摊，由产权单位按资金来源渠道分别筹集。涉及多产权主体的建议尽可能统一实施主体，同一个楼栋应由同一实施主体负责组织改造，同一个小区争取由一家实施主体实施。</w:t>
            </w:r>
          </w:p>
        </w:tc>
      </w:tr>
    </w:tbl>
    <w:p>
      <w:pPr>
        <w:keepNext w:val="0"/>
        <w:keepLines w:val="0"/>
        <w:pageBreakBefore w:val="0"/>
        <w:widowControl w:val="0"/>
        <w:kinsoku/>
        <w:wordWrap/>
        <w:overflowPunct w:val="0"/>
        <w:topLinePunct w:val="0"/>
        <w:autoSpaceDE/>
        <w:autoSpaceDN/>
        <w:bidi w:val="0"/>
        <w:spacing w:line="560" w:lineRule="exact"/>
        <w:ind w:firstLine="643" w:firstLineChars="200"/>
        <w:rPr>
          <w:rFonts w:ascii="仿宋_GB2312" w:eastAsia="仿宋_GB2312" w:cs="仿宋_GB2312"/>
          <w:kern w:val="0"/>
          <w:sz w:val="32"/>
          <w:szCs w:val="32"/>
        </w:rPr>
      </w:pPr>
      <w:r>
        <w:rPr>
          <w:rFonts w:hint="eastAsia" w:ascii="仿宋_GB2312" w:hAnsi="Calibri" w:eastAsia="仿宋_GB2312" w:cs="Calibri"/>
          <w:b/>
          <w:color w:val="000000"/>
          <w:kern w:val="0"/>
          <w:sz w:val="32"/>
          <w:szCs w:val="32"/>
        </w:rPr>
        <w:t>文化软实力不断增强。</w:t>
      </w:r>
      <w:r>
        <w:rPr>
          <w:rFonts w:hint="eastAsia" w:ascii="仿宋_GB2312" w:hAnsi="Calibri" w:eastAsia="仿宋_GB2312" w:cs="Calibri"/>
          <w:color w:val="000000"/>
          <w:kern w:val="0"/>
          <w:sz w:val="32"/>
          <w:szCs w:val="32"/>
        </w:rPr>
        <w:t>深化新时代文明实践中心建设，新增文明实践基地9家，打造一所一品特色文明实践阵地，推出“文艺思政课”“爱在海淀”等创新品牌。</w:t>
      </w:r>
      <w:r>
        <w:rPr>
          <w:rFonts w:hint="eastAsia" w:ascii="仿宋_GB2312" w:eastAsia="仿宋_GB2312" w:cs="仿宋_GB2312"/>
          <w:kern w:val="0"/>
          <w:sz w:val="32"/>
          <w:szCs w:val="32"/>
        </w:rPr>
        <w:t>持续深化创新理论学习，开展“生动实践面对面 高校师生进基层”等特色宣讲活动近2000场，受众达100余万人次。</w:t>
      </w:r>
      <w:r>
        <w:rPr>
          <w:rFonts w:hint="eastAsia" w:ascii="仿宋_GB2312" w:hAnsi="Calibri" w:eastAsia="仿宋_GB2312" w:cs="Calibri"/>
          <w:color w:val="000000"/>
          <w:kern w:val="0"/>
          <w:sz w:val="32"/>
          <w:szCs w:val="32"/>
        </w:rPr>
        <w:t>高质量完成公共文化服务体系示范区复核迎检，</w:t>
      </w:r>
      <w:r>
        <w:rPr>
          <w:rFonts w:ascii="仿宋_GB2312" w:hAnsi="Calibri" w:eastAsia="仿宋_GB2312" w:cs="Calibri"/>
          <w:color w:val="000000"/>
          <w:kern w:val="0"/>
          <w:sz w:val="32"/>
          <w:szCs w:val="32"/>
        </w:rPr>
        <w:t>11</w:t>
      </w:r>
      <w:r>
        <w:rPr>
          <w:rFonts w:hint="eastAsia" w:ascii="仿宋_GB2312" w:hAnsi="Calibri" w:eastAsia="仿宋_GB2312" w:cs="Calibri"/>
          <w:color w:val="000000"/>
          <w:kern w:val="0"/>
          <w:sz w:val="32"/>
          <w:szCs w:val="32"/>
        </w:rPr>
        <w:t>个新建公共文化设施落地，社会化合作方式运营的新型公共文化服务空间达49个。加强海淀题材文艺精品创作，舞剧《遥远的地方》开启全国巡演，《曹雪芹》入围第十三届中国舞蹈“荷花奖”舞剧终评。创新文化惠民形式，高质量举办2023“海之春”新春文化季、中关村国际青年艺术季、中关村音乐季等系列活动，广泛开展各类线上线下演出活动1.29万场、观众超2746万人次，带动提升区域文化活力。</w:t>
      </w:r>
      <w:r>
        <w:rPr>
          <w:rFonts w:hint="eastAsia" w:ascii="仿宋_GB2312" w:eastAsia="仿宋_GB2312" w:cs="仿宋_GB2312"/>
          <w:kern w:val="0"/>
          <w:sz w:val="32"/>
          <w:szCs w:val="32"/>
        </w:rPr>
        <w:t>保护传承非物质文化遗产，在18所中小学校和18个社区持续开展非遗进社区教学活动。文化产业发展势头向好，</w:t>
      </w:r>
      <w:r>
        <w:rPr>
          <w:rFonts w:hint="eastAsia" w:ascii="仿宋_GB2312" w:hAnsi="Times New Roman" w:eastAsia="仿宋_GB2312" w:cs="仿宋_GB2312"/>
          <w:kern w:val="0"/>
          <w:sz w:val="32"/>
          <w:szCs w:val="32"/>
          <w:lang w:val="zh-CN"/>
        </w:rPr>
        <w:t>规模以上文化产业单位营业收入预计</w:t>
      </w:r>
      <w:r>
        <w:rPr>
          <w:rFonts w:hint="eastAsia" w:ascii="仿宋_GB2312" w:hAnsi="Times New Roman" w:eastAsia="仿宋_GB2312" w:cs="仿宋_GB2312"/>
          <w:kern w:val="0"/>
          <w:sz w:val="32"/>
          <w:szCs w:val="32"/>
        </w:rPr>
        <w:t>1.2万</w:t>
      </w:r>
      <w:r>
        <w:rPr>
          <w:rFonts w:hint="eastAsia" w:ascii="仿宋_GB2312" w:hAnsi="Times New Roman" w:eastAsia="仿宋_GB2312" w:cs="仿宋_GB2312"/>
          <w:kern w:val="0"/>
          <w:sz w:val="32"/>
          <w:szCs w:val="32"/>
          <w:lang w:val="zh-CN"/>
        </w:rPr>
        <w:t>亿元，增长</w:t>
      </w:r>
      <w:r>
        <w:rPr>
          <w:rFonts w:hint="eastAsia" w:ascii="仿宋_GB2312" w:hAnsi="Times New Roman" w:eastAsia="仿宋_GB2312" w:cs="仿宋_GB2312"/>
          <w:kern w:val="0"/>
          <w:sz w:val="32"/>
          <w:szCs w:val="32"/>
        </w:rPr>
        <w:t>17</w:t>
      </w:r>
      <w:r>
        <w:rPr>
          <w:rFonts w:hint="eastAsia" w:ascii="仿宋_GB2312" w:hAnsi="Times New Roman" w:eastAsia="仿宋_GB2312" w:cs="仿宋_GB2312"/>
          <w:kern w:val="0"/>
          <w:sz w:val="32"/>
          <w:szCs w:val="32"/>
          <w:lang w:val="zh-CN"/>
        </w:rPr>
        <w:t>%，占全市</w:t>
      </w:r>
      <w:r>
        <w:rPr>
          <w:rFonts w:hint="eastAsia" w:ascii="仿宋_GB2312" w:hAnsi="Times New Roman" w:eastAsia="仿宋_GB2312" w:cs="仿宋_GB2312"/>
          <w:kern w:val="0"/>
          <w:sz w:val="32"/>
          <w:szCs w:val="32"/>
        </w:rPr>
        <w:t>56%</w:t>
      </w:r>
      <w:r>
        <w:rPr>
          <w:rFonts w:hint="eastAsia" w:ascii="仿宋_GB2312" w:eastAsia="仿宋_GB2312" w:cs="仿宋_GB2312"/>
          <w:kern w:val="0"/>
          <w:sz w:val="32"/>
          <w:szCs w:val="32"/>
        </w:rPr>
        <w:t>。</w:t>
      </w:r>
    </w:p>
    <w:p>
      <w:pPr>
        <w:keepNext w:val="0"/>
        <w:keepLines w:val="0"/>
        <w:pageBreakBefore w:val="0"/>
        <w:widowControl w:val="0"/>
        <w:kinsoku/>
        <w:wordWrap/>
        <w:overflowPunct w:val="0"/>
        <w:topLinePunct w:val="0"/>
        <w:autoSpaceDE/>
        <w:autoSpaceDN/>
        <w:bidi w:val="0"/>
        <w:spacing w:line="560" w:lineRule="exact"/>
        <w:ind w:firstLine="643" w:firstLineChars="200"/>
        <w:rPr>
          <w:rFonts w:ascii="仿宋_GB2312" w:hAnsi="Times New Roman" w:eastAsia="仿宋_GB2312" w:cs="宋体"/>
          <w:kern w:val="0"/>
          <w:sz w:val="32"/>
          <w:szCs w:val="32"/>
        </w:rPr>
      </w:pPr>
      <w:r>
        <w:rPr>
          <w:rFonts w:hint="eastAsia" w:ascii="仿宋_GB2312" w:hAnsi="Times New Roman" w:eastAsia="仿宋_GB2312" w:cs="宋体"/>
          <w:b/>
          <w:kern w:val="0"/>
          <w:sz w:val="32"/>
          <w:szCs w:val="32"/>
        </w:rPr>
        <w:t>社会治理更加精细。</w:t>
      </w:r>
      <w:r>
        <w:rPr>
          <w:rFonts w:hint="eastAsia" w:ascii="仿宋_GB2312" w:hAnsi="Times New Roman" w:eastAsia="仿宋_GB2312" w:cs="宋体"/>
          <w:kern w:val="0"/>
          <w:sz w:val="32"/>
          <w:szCs w:val="32"/>
        </w:rPr>
        <w:t>加快推进接诉即办机制改革，深入开展“每月一题”“每月一案”，将接诉即办与“城市大脑”有机融合，推进“零诉小区”创建，市级考核排名大幅攀升，成为全国市域治理现代化建设试点“合格城市”。持续推进两个“关键小事”，垃圾收运处一体化模式更加完善，完成280个垃圾分类示范社区（村）创建；强化建筑垃圾源头治理，加大建筑垃圾再生产品应用推广力度；区-街镇-社区三级物业管理体系持续发挥作用，实现物业项目“晒服务标准、晒收费标准”100%全覆盖，完成居住小区</w:t>
      </w:r>
      <w:r>
        <w:rPr>
          <w:rFonts w:ascii="仿宋_GB2312" w:hAnsi="Times New Roman" w:eastAsia="仿宋_GB2312" w:cs="宋体"/>
          <w:kern w:val="0"/>
          <w:sz w:val="32"/>
          <w:szCs w:val="32"/>
        </w:rPr>
        <w:t>34.3</w:t>
      </w:r>
      <w:r>
        <w:rPr>
          <w:rFonts w:hint="eastAsia" w:ascii="仿宋_GB2312" w:hAnsi="Times New Roman" w:eastAsia="仿宋_GB2312" w:cs="宋体"/>
          <w:kern w:val="0"/>
          <w:sz w:val="32"/>
          <w:szCs w:val="32"/>
        </w:rPr>
        <w:t>万处小区环境问题治理，创建市级美好家园2处、评选住宅年度优秀物业项目319个。科学调整社区布局及规模，社区增至</w:t>
      </w:r>
      <w:r>
        <w:rPr>
          <w:rFonts w:ascii="仿宋_GB2312" w:hAnsi="Times New Roman" w:eastAsia="仿宋_GB2312" w:cs="宋体"/>
          <w:kern w:val="0"/>
          <w:sz w:val="32"/>
          <w:szCs w:val="32"/>
        </w:rPr>
        <w:t>618个</w:t>
      </w:r>
      <w:r>
        <w:rPr>
          <w:rFonts w:hint="eastAsia" w:ascii="仿宋_GB2312" w:hAnsi="Times New Roman" w:eastAsia="仿宋_GB2312" w:cs="宋体"/>
          <w:kern w:val="0"/>
          <w:sz w:val="32"/>
          <w:szCs w:val="32"/>
        </w:rPr>
        <w:t>，</w:t>
      </w:r>
      <w:r>
        <w:rPr>
          <w:rFonts w:ascii="仿宋_GB2312" w:hAnsi="Times New Roman" w:eastAsia="仿宋_GB2312" w:cs="宋体"/>
          <w:kern w:val="0"/>
          <w:sz w:val="32"/>
          <w:szCs w:val="32"/>
        </w:rPr>
        <w:t>动态调整社区工作任务，减负成效明显</w:t>
      </w:r>
      <w:r>
        <w:rPr>
          <w:rFonts w:hint="eastAsia" w:ascii="仿宋_GB2312" w:hAnsi="Times New Roman" w:eastAsia="仿宋_GB2312" w:cs="宋体"/>
          <w:kern w:val="0"/>
          <w:sz w:val="32"/>
          <w:szCs w:val="32"/>
        </w:rPr>
        <w:t>。</w:t>
      </w:r>
    </w:p>
    <w:p>
      <w:pPr>
        <w:keepNext w:val="0"/>
        <w:keepLines w:val="0"/>
        <w:pageBreakBefore w:val="0"/>
        <w:widowControl w:val="0"/>
        <w:kinsoku/>
        <w:wordWrap/>
        <w:overflowPunct w:val="0"/>
        <w:topLinePunct w:val="0"/>
        <w:autoSpaceDE/>
        <w:autoSpaceDN/>
        <w:bidi w:val="0"/>
        <w:spacing w:line="580" w:lineRule="exact"/>
        <w:ind w:firstLine="643" w:firstLineChars="200"/>
        <w:textAlignment w:val="auto"/>
        <w:rPr>
          <w:rFonts w:ascii="仿宋_GB2312" w:hAnsi="Times New Roman" w:eastAsia="仿宋_GB2312" w:cs="宋体"/>
          <w:kern w:val="0"/>
          <w:sz w:val="32"/>
          <w:szCs w:val="32"/>
        </w:rPr>
      </w:pPr>
      <w:r>
        <w:rPr>
          <w:rFonts w:hint="eastAsia" w:ascii="仿宋_GB2312" w:hAnsi="Times New Roman" w:eastAsia="仿宋_GB2312" w:cs="宋体"/>
          <w:b/>
          <w:kern w:val="0"/>
          <w:sz w:val="32"/>
          <w:szCs w:val="32"/>
        </w:rPr>
        <w:t>城市安全发展韧性不断提升。</w:t>
      </w:r>
      <w:r>
        <w:rPr>
          <w:rFonts w:hint="eastAsia" w:ascii="仿宋_GB2312" w:hAnsi="Times New Roman" w:eastAsia="仿宋_GB2312" w:cs="宋体"/>
          <w:kern w:val="0"/>
          <w:sz w:val="32"/>
          <w:szCs w:val="32"/>
        </w:rPr>
        <w:t>依托“气象大脑”“水务大脑”等智慧管理平台，科技赋能防汛防灾，较好地应对了“23·7”特大暴雨，有序做好灾后重建工作。汲取“4·18”火灾教训，开展安全生产和火灾隐患大排查大整治，推动安全生产工作清单化、有留痕、可追溯，“企安安”部门检查隐患整改率100%。落实地方金融监管责任，完善对预付资金全覆盖监管，严格防范并持续化解网贷、私募、资管、非法集资等领域金融风险，年内共清理整顿各领域风险企业107家。分批次推进老旧小区市政管线改造，提升城市和社区安全韧性。持续完善地震灾害风险防治体系，建设应急避难场所累计3</w:t>
      </w:r>
      <w:r>
        <w:rPr>
          <w:rFonts w:ascii="仿宋_GB2312" w:hAnsi="Times New Roman" w:eastAsia="仿宋_GB2312" w:cs="宋体"/>
          <w:kern w:val="0"/>
          <w:sz w:val="32"/>
          <w:szCs w:val="32"/>
        </w:rPr>
        <w:t>6</w:t>
      </w:r>
      <w:r>
        <w:rPr>
          <w:rFonts w:hint="eastAsia" w:ascii="仿宋_GB2312" w:hAnsi="Times New Roman" w:eastAsia="仿宋_GB2312" w:cs="宋体"/>
          <w:kern w:val="0"/>
          <w:sz w:val="32"/>
          <w:szCs w:val="32"/>
        </w:rPr>
        <w:t>处、2</w:t>
      </w:r>
      <w:r>
        <w:rPr>
          <w:rFonts w:ascii="仿宋_GB2312" w:hAnsi="Times New Roman" w:eastAsia="仿宋_GB2312" w:cs="宋体"/>
          <w:kern w:val="0"/>
          <w:sz w:val="32"/>
          <w:szCs w:val="32"/>
        </w:rPr>
        <w:t>46</w:t>
      </w:r>
      <w:r>
        <w:rPr>
          <w:rFonts w:hint="eastAsia" w:ascii="仿宋_GB2312" w:hAnsi="Times New Roman" w:eastAsia="仿宋_GB2312" w:cs="宋体"/>
          <w:kern w:val="0"/>
          <w:sz w:val="32"/>
          <w:szCs w:val="32"/>
        </w:rPr>
        <w:t>万平方米。</w:t>
      </w:r>
    </w:p>
    <w:p>
      <w:pPr>
        <w:pStyle w:val="11"/>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ascii="仿宋_GB2312" w:hAnsi="Times New Roman" w:eastAsia="仿宋_GB2312" w:cs="宋体"/>
          <w:kern w:val="0"/>
          <w:sz w:val="32"/>
          <w:szCs w:val="32"/>
        </w:rPr>
      </w:pPr>
      <w:r>
        <w:rPr>
          <w:rFonts w:hint="eastAsia" w:ascii="仿宋_GB2312" w:eastAsia="仿宋_GB2312"/>
          <w:sz w:val="32"/>
          <w:szCs w:val="32"/>
        </w:rPr>
        <w:t>与此同时，深入开展双拥共建，全面做好退役军人权益保护，新一届全国双拥模范城创建高标准完成；推动妇女儿童事业与经济社会同步协调发展，妇女儿童综合素质显著提升；全面发展残疾人事业，启动全国无障碍建设示范城市创建。档案史志、民族、宗教、侨务、对台、民防等各方面工作均取得新成效。</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Times New Roman" w:eastAsia="仿宋_GB2312" w:cs="宋体"/>
          <w:kern w:val="0"/>
          <w:sz w:val="32"/>
          <w:szCs w:val="32"/>
        </w:rPr>
      </w:pPr>
      <w:r>
        <w:rPr>
          <w:rFonts w:hint="eastAsia" w:ascii="仿宋_GB2312" w:hAnsi="Times New Roman" w:eastAsia="仿宋_GB2312"/>
          <w:kern w:val="0"/>
          <w:sz w:val="32"/>
          <w:szCs w:val="32"/>
        </w:rPr>
        <w:t>在2023年计划安排的31项指标中，常住人口规模、地区生产总值等2</w:t>
      </w:r>
      <w:r>
        <w:rPr>
          <w:rFonts w:ascii="仿宋_GB2312" w:hAnsi="Times New Roman" w:eastAsia="仿宋_GB2312"/>
          <w:kern w:val="0"/>
          <w:sz w:val="32"/>
          <w:szCs w:val="32"/>
        </w:rPr>
        <w:t>8</w:t>
      </w:r>
      <w:r>
        <w:rPr>
          <w:rFonts w:hint="eastAsia" w:ascii="仿宋_GB2312" w:hAnsi="Times New Roman" w:eastAsia="仿宋_GB2312"/>
          <w:kern w:val="0"/>
          <w:sz w:val="32"/>
          <w:szCs w:val="32"/>
        </w:rPr>
        <w:t>项指标预计可以完成年初计划目标，有</w:t>
      </w:r>
      <w:r>
        <w:rPr>
          <w:rFonts w:ascii="仿宋_GB2312" w:hAnsi="Times New Roman" w:eastAsia="仿宋_GB2312"/>
          <w:kern w:val="0"/>
          <w:sz w:val="32"/>
          <w:szCs w:val="32"/>
        </w:rPr>
        <w:t>3</w:t>
      </w:r>
      <w:r>
        <w:rPr>
          <w:rFonts w:hint="eastAsia" w:ascii="仿宋_GB2312" w:hAnsi="Times New Roman" w:eastAsia="仿宋_GB2312"/>
          <w:kern w:val="0"/>
          <w:sz w:val="32"/>
          <w:szCs w:val="32"/>
        </w:rPr>
        <w:t>项指标预计难以完成年初目标任务。其中，</w:t>
      </w:r>
      <w:r>
        <w:rPr>
          <w:rFonts w:hint="eastAsia" w:ascii="仿宋_GB2312" w:hAnsi="Times New Roman" w:eastAsia="仿宋_GB2312"/>
          <w:b/>
          <w:bCs/>
          <w:kern w:val="0"/>
          <w:sz w:val="32"/>
          <w:szCs w:val="32"/>
        </w:rPr>
        <w:t>细颗粒物浓度预计</w:t>
      </w:r>
      <w:r>
        <w:rPr>
          <w:rFonts w:hint="eastAsia" w:ascii="仿宋_GB2312" w:hAnsi="Times New Roman" w:eastAsia="仿宋_GB2312"/>
          <w:kern w:val="0"/>
          <w:sz w:val="32"/>
          <w:szCs w:val="32"/>
        </w:rPr>
        <w:t>值为31微克/立方米，主要受生产生活复苏、刚性排放强度大以及空气重污染等因素影响；</w:t>
      </w:r>
      <w:r>
        <w:rPr>
          <w:rFonts w:hint="eastAsia" w:ascii="仿宋_GB2312" w:hAnsi="Times New Roman" w:eastAsia="仿宋_GB2312"/>
          <w:b/>
          <w:bCs/>
          <w:kern w:val="0"/>
          <w:sz w:val="32"/>
          <w:szCs w:val="32"/>
        </w:rPr>
        <w:t>技术合同成交额</w:t>
      </w:r>
      <w:r>
        <w:rPr>
          <w:rFonts w:hint="eastAsia" w:ascii="仿宋_GB2312" w:hAnsi="Times New Roman" w:eastAsia="仿宋_GB2312"/>
          <w:kern w:val="0"/>
          <w:sz w:val="32"/>
          <w:szCs w:val="32"/>
        </w:rPr>
        <w:t>截至目前完成2975亿元、增长4.9%，全年预计5%左右，主要受技术合同审核标准趋严、工程技术类合同难以计入影响；</w:t>
      </w:r>
      <w:r>
        <w:rPr>
          <w:rFonts w:hint="eastAsia" w:ascii="仿宋_GB2312" w:hAnsi="Times New Roman" w:eastAsia="仿宋_GB2312"/>
          <w:b/>
          <w:bCs/>
          <w:kern w:val="0"/>
          <w:sz w:val="32"/>
          <w:szCs w:val="32"/>
        </w:rPr>
        <w:t>自贸区企业收入</w:t>
      </w:r>
      <w:r>
        <w:rPr>
          <w:rFonts w:hint="eastAsia" w:ascii="仿宋_GB2312" w:hAnsi="Times New Roman" w:eastAsia="仿宋_GB2312"/>
          <w:kern w:val="0"/>
          <w:sz w:val="32"/>
          <w:szCs w:val="32"/>
        </w:rPr>
        <w:t>1-9月实现854.1亿元、增长-3.3%，主要受批发零售业（占17.6%）收入大幅下降影响。</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ascii="仿宋_GB2312" w:hAnsi="仿宋" w:eastAsia="仿宋_GB2312" w:cs="仿宋"/>
          <w:kern w:val="0"/>
          <w:sz w:val="32"/>
          <w:szCs w:val="32"/>
        </w:rPr>
      </w:pPr>
      <w:r>
        <w:rPr>
          <w:rFonts w:hint="eastAsia" w:ascii="仿宋_GB2312" w:hAnsi="Times New Roman" w:eastAsia="仿宋_GB2312" w:cs="宋体"/>
          <w:kern w:val="0"/>
          <w:sz w:val="32"/>
          <w:szCs w:val="32"/>
        </w:rPr>
        <w:t>过去一年，海淀区各项政策执行有力有效，经济社会大局总体平稳向好，区域创新和跨越式高质量发展取得成效，这是在区委坚强领导下，全区上下团结协作、攻坚克难的结果。同时，也要客观清醒认识到，与新时代首都发展的更高要求相比，</w:t>
      </w:r>
      <w:r>
        <w:rPr>
          <w:rFonts w:hint="eastAsia" w:ascii="仿宋_GB2312" w:hAnsi="仿宋" w:eastAsia="仿宋_GB2312" w:cs="仿宋"/>
          <w:kern w:val="0"/>
          <w:sz w:val="32"/>
          <w:szCs w:val="32"/>
        </w:rPr>
        <w:t>区域发展道路上还面临一些困难和挑战</w:t>
      </w:r>
      <w:r>
        <w:rPr>
          <w:rFonts w:hint="eastAsia" w:ascii="仿宋_GB2312" w:hAnsi="仿宋" w:eastAsia="仿宋_GB2312" w:cs="宋体"/>
          <w:kern w:val="0"/>
          <w:sz w:val="32"/>
          <w:szCs w:val="32"/>
        </w:rPr>
        <w:t>。</w:t>
      </w:r>
      <w:r>
        <w:rPr>
          <w:rFonts w:hint="eastAsia" w:ascii="仿宋_GB2312" w:hAnsi="Times New Roman" w:eastAsia="仿宋_GB2312" w:cs="宋体"/>
          <w:b/>
          <w:kern w:val="0"/>
          <w:sz w:val="32"/>
          <w:szCs w:val="32"/>
        </w:rPr>
        <w:t>一是</w:t>
      </w:r>
      <w:r>
        <w:rPr>
          <w:rFonts w:hint="eastAsia" w:ascii="仿宋_GB2312" w:hAnsi="Times New Roman" w:eastAsia="仿宋_GB2312" w:cs="宋体"/>
          <w:kern w:val="0"/>
          <w:sz w:val="32"/>
          <w:szCs w:val="32"/>
        </w:rPr>
        <w:t>外部环境的复杂性、严峻性、不确定性上升。地缘政治冲突不断，国际贸易增速放缓，世界经济下行压力明显加大，加剧我区电子信息等产业领域外部压力。</w:t>
      </w:r>
      <w:r>
        <w:rPr>
          <w:rFonts w:hint="eastAsia" w:ascii="仿宋_GB2312" w:hAnsi="宋体" w:eastAsia="仿宋_GB2312" w:cs="宋体"/>
          <w:kern w:val="0"/>
          <w:sz w:val="32"/>
          <w:szCs w:val="32"/>
        </w:rPr>
        <w:t>产业链供应链“脱钩断链”风险犹存，关键核心技术和零部件“卡脖子”问题短期内难以彻底解决，支撑产业升级的科技创新能力受到影响，为我区打造具有全球竞争力的高精尖产业集群和以创新为引领的现代化产业体系带来挑战</w:t>
      </w:r>
      <w:r>
        <w:rPr>
          <w:rFonts w:hint="eastAsia" w:ascii="仿宋_GB2312" w:hAnsi="Times New Roman" w:eastAsia="仿宋_GB2312" w:cs="宋体"/>
          <w:kern w:val="0"/>
          <w:sz w:val="32"/>
          <w:szCs w:val="32"/>
        </w:rPr>
        <w:t>。</w:t>
      </w:r>
      <w:r>
        <w:rPr>
          <w:rFonts w:hint="eastAsia" w:ascii="仿宋_GB2312" w:hAnsi="Times New Roman" w:eastAsia="仿宋_GB2312" w:cs="宋体"/>
          <w:b/>
          <w:kern w:val="0"/>
          <w:sz w:val="32"/>
          <w:szCs w:val="32"/>
        </w:rPr>
        <w:t>二</w:t>
      </w:r>
      <w:r>
        <w:rPr>
          <w:rFonts w:hint="eastAsia" w:ascii="仿宋_GB2312" w:hAnsi="仿宋_GB2312" w:eastAsia="仿宋_GB2312" w:cs="仿宋_GB2312"/>
          <w:b/>
          <w:kern w:val="0"/>
          <w:sz w:val="32"/>
          <w:szCs w:val="32"/>
        </w:rPr>
        <w:t>是</w:t>
      </w:r>
      <w:r>
        <w:rPr>
          <w:rFonts w:hint="eastAsia" w:ascii="仿宋_GB2312" w:hAnsi="仿宋_GB2312" w:eastAsia="仿宋_GB2312" w:cs="仿宋_GB2312"/>
          <w:kern w:val="0"/>
          <w:sz w:val="32"/>
          <w:szCs w:val="32"/>
        </w:rPr>
        <w:t>经济发展动力尚需深度挖掘。</w:t>
      </w:r>
      <w:r>
        <w:rPr>
          <w:rFonts w:hint="eastAsia" w:ascii="仿宋_GB2312" w:hAnsi="仿宋_GB2312" w:eastAsia="仿宋_GB2312" w:cs="仿宋_GB2312"/>
          <w:sz w:val="32"/>
          <w:szCs w:val="32"/>
        </w:rPr>
        <w:t>产业结构还需进一步优化，新兴产业集群化发展不足；经济发展面临挑战，社会预期偏弱，中小企业面临融资不足和市场不振双重压力；</w:t>
      </w:r>
      <w:r>
        <w:rPr>
          <w:rFonts w:hint="eastAsia" w:ascii="仿宋_GB2312" w:hAnsi="仿宋_GB2312" w:eastAsia="仿宋_GB2312" w:cs="仿宋_GB2312"/>
          <w:kern w:val="0"/>
          <w:sz w:val="32"/>
          <w:szCs w:val="32"/>
        </w:rPr>
        <w:t>富集的教育科技人才资源转化为发展的新优势和新动能还存在难点、堵点；城市对人才的吸引力有所下降。</w:t>
      </w:r>
      <w:r>
        <w:rPr>
          <w:rFonts w:hint="eastAsia" w:ascii="仿宋_GB2312" w:hAnsi="Times New Roman" w:eastAsia="仿宋_GB2312" w:cs="宋体"/>
          <w:b/>
          <w:kern w:val="0"/>
          <w:sz w:val="32"/>
          <w:szCs w:val="32"/>
        </w:rPr>
        <w:t>三是</w:t>
      </w:r>
      <w:r>
        <w:rPr>
          <w:rFonts w:hint="eastAsia" w:ascii="仿宋_GB2312" w:hAnsi="Times New Roman" w:eastAsia="仿宋_GB2312" w:cs="宋体"/>
          <w:kern w:val="0"/>
          <w:sz w:val="32"/>
          <w:szCs w:val="32"/>
        </w:rPr>
        <w:t>区域协调发展还有差距。京津冀之间、各区之间经济联系较弱，尚未形成区域间分工互补、上下游联动配套的产业协同发展格局。区内北部地区公共服务和配套设施仍然较为薄弱，农村基础设施和公共服务不足，集体经济发展水平不均衡。</w:t>
      </w:r>
      <w:r>
        <w:rPr>
          <w:rFonts w:hint="eastAsia" w:ascii="仿宋_GB2312" w:hAnsi="仿宋" w:eastAsia="仿宋_GB2312" w:cs="仿宋"/>
          <w:b/>
          <w:kern w:val="0"/>
          <w:sz w:val="32"/>
          <w:szCs w:val="32"/>
        </w:rPr>
        <w:t>四是</w:t>
      </w:r>
      <w:r>
        <w:rPr>
          <w:rFonts w:hint="eastAsia" w:ascii="仿宋_GB2312" w:hAnsi="Times New Roman" w:eastAsia="仿宋_GB2312" w:cs="宋体"/>
          <w:kern w:val="0"/>
          <w:sz w:val="32"/>
          <w:szCs w:val="32"/>
        </w:rPr>
        <w:t>对标“七有”“五性”，民生保障仍需加大力度。就业、</w:t>
      </w:r>
      <w:r>
        <w:rPr>
          <w:rFonts w:hint="eastAsia" w:ascii="仿宋_GB2312" w:hAnsi="仿宋" w:eastAsia="仿宋_GB2312" w:cs="仿宋"/>
          <w:kern w:val="0"/>
          <w:sz w:val="32"/>
          <w:szCs w:val="32"/>
        </w:rPr>
        <w:t>医疗、教育、养老等</w:t>
      </w:r>
      <w:r>
        <w:rPr>
          <w:rFonts w:hint="eastAsia" w:ascii="仿宋_GB2312" w:hAnsi="Times New Roman" w:eastAsia="仿宋_GB2312" w:cs="宋体"/>
          <w:kern w:val="0"/>
          <w:sz w:val="32"/>
          <w:szCs w:val="32"/>
        </w:rPr>
        <w:t>民生资源存量供需匹配不协调与增量发展不足并存</w:t>
      </w:r>
      <w:r>
        <w:rPr>
          <w:rFonts w:hint="eastAsia" w:ascii="仿宋_GB2312" w:hAnsi="仿宋" w:eastAsia="仿宋_GB2312" w:cs="仿宋"/>
          <w:kern w:val="0"/>
          <w:sz w:val="32"/>
          <w:szCs w:val="32"/>
        </w:rPr>
        <w:t>，需要加大工作力度、创新工作模式，抓实抓细见成效。</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二、2024年经济社会发展计划安排</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2024年是新中国成立75周年，是实施“十四五”规划的关键一年，也是京津冀协同发展战略实施</w:t>
      </w:r>
      <w:r>
        <w:rPr>
          <w:rFonts w:ascii="仿宋_GB2312" w:hAnsi="仿宋_GB2312" w:eastAsia="仿宋_GB2312" w:cs="仿宋_GB2312"/>
          <w:sz w:val="32"/>
          <w:szCs w:val="32"/>
        </w:rPr>
        <w:t>10周年</w:t>
      </w:r>
      <w:r>
        <w:rPr>
          <w:rFonts w:hint="eastAsia" w:ascii="仿宋_GB2312" w:hAnsi="仿宋_GB2312" w:eastAsia="仿宋_GB2312" w:cs="仿宋_GB2312"/>
          <w:sz w:val="32"/>
          <w:szCs w:val="32"/>
        </w:rPr>
        <w:t>，做好各项工作至关重要。虽然发展中面临诸多不确定性影响，但有利因素也正在不断积累。全球产业链重组、供应链重塑、价值链重构，为我们因势利导、抢占未来产业风口提供了重大机遇。我国“内循环”新动力正在形成，城市群、都市圈、经济带、产业链成为未来最大“结构性潜能”，为我们深入融入京津冀经济圈、拓展发展新空间提供了经济借鉴。国家层面围绕新型工业化、服务业扩大开放、民营经济发展等不断出台措施，提振各方信心；从区域自身看，国家战略科技力量不断涌现重大创新成果，企业创新主体地位不断强化，创新驱动能力不断增强；主导优势产业保持较好发展势头，高品质产业空间加快释放；“两区”建设加快推进，营商环境优势更加突出。诸多有利条件为推动区域发展稳中有进向下一个万亿进发奠定基础。</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（一）总体思路</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ascii="仿宋_GB2312" w:hAnsi="仿宋_GB2312" w:eastAsia="仿宋_GB2312" w:cs="仿宋_GB2312"/>
          <w:spacing w:val="-4"/>
          <w:sz w:val="32"/>
          <w:szCs w:val="32"/>
        </w:rPr>
      </w:pPr>
      <w:r>
        <w:rPr>
          <w:rFonts w:hint="eastAsia" w:ascii="仿宋_GB2312" w:hAnsi="仿宋_GB2312" w:eastAsia="仿宋_GB2312" w:cs="仿宋_GB2312"/>
          <w:color w:val="000000"/>
          <w:sz w:val="32"/>
          <w:szCs w:val="32"/>
        </w:rPr>
        <w:t>以习近平新时代中国特色社会主义思想为指导，全面贯彻落实党的二十大和二十届二中全会和中央经济工作会议精神，深入贯彻习近平总书记对北京一系列重要讲话精神，按照市委十三届四次全会和区委十三届六次全会部署，坚持稳中求进、以进促稳、先立后破工作总基调，完整、准确、全面贯彻新发展理念，依照市委对海淀“三个走在最前头”的要求，坚持以新时代首都发展为统领、以改革创新为路径，加强“四个中心”功能建设，提高“四个服务”水平，在“五子”联动中找准定位，深化改革扩大开放，</w:t>
      </w:r>
      <w:r>
        <w:rPr>
          <w:rFonts w:ascii="仿宋_GB2312" w:hAnsi="仿宋_GB2312" w:eastAsia="仿宋_GB2312" w:cs="仿宋_GB2312"/>
          <w:color w:val="000000"/>
          <w:sz w:val="32"/>
          <w:szCs w:val="32"/>
        </w:rPr>
        <w:t>推动高水平科技自立自强，</w:t>
      </w:r>
      <w:r>
        <w:rPr>
          <w:rFonts w:hint="eastAsia" w:ascii="仿宋_GB2312" w:hAnsi="仿宋_GB2312" w:eastAsia="仿宋_GB2312" w:cs="仿宋_GB2312"/>
          <w:color w:val="000000"/>
          <w:sz w:val="32"/>
          <w:szCs w:val="32"/>
        </w:rPr>
        <w:t>统筹高质量发展和高水平安全，加快建设现代化强</w:t>
      </w:r>
      <w:r>
        <w:rPr>
          <w:rFonts w:hint="eastAsia" w:ascii="仿宋_GB2312" w:hAnsi="仿宋_GB2312" w:eastAsia="仿宋_GB2312" w:cs="仿宋_GB2312"/>
          <w:color w:val="000000"/>
          <w:spacing w:val="-4"/>
          <w:sz w:val="32"/>
          <w:szCs w:val="32"/>
        </w:rPr>
        <w:t>区高品质海淀，奋力当好新时代首都高质量发展排头兵，为北京市在中国式现代化进程中一马当先、走在前列作出新的更大贡献。</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（二）主要指标</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rPr>
          <w:rFonts w:ascii="仿宋_GB2312" w:hAnsi="Times New Roman" w:eastAsia="仿宋_GB2312" w:cs="宋体"/>
          <w:color w:val="000000"/>
          <w:sz w:val="32"/>
          <w:szCs w:val="32"/>
        </w:rPr>
      </w:pPr>
      <w:r>
        <w:rPr>
          <w:rFonts w:hint="eastAsia" w:ascii="仿宋_GB2312" w:hAnsi="Times New Roman" w:eastAsia="仿宋_GB2312" w:cs="宋体"/>
          <w:b/>
          <w:bCs/>
          <w:color w:val="000000"/>
          <w:sz w:val="32"/>
          <w:szCs w:val="32"/>
        </w:rPr>
        <w:t>经济发展方面。</w:t>
      </w:r>
      <w:r>
        <w:rPr>
          <w:rFonts w:hint="eastAsia" w:ascii="仿宋_GB2312" w:hAnsi="Times New Roman" w:eastAsia="仿宋_GB2312" w:cs="宋体"/>
          <w:color w:val="000000"/>
          <w:sz w:val="32"/>
          <w:szCs w:val="32"/>
        </w:rPr>
        <w:t>地区生产总值增速安排</w:t>
      </w:r>
      <w:r>
        <w:rPr>
          <w:rFonts w:ascii="仿宋_GB2312" w:hAnsi="Times New Roman" w:eastAsia="仿宋_GB2312" w:cs="宋体"/>
          <w:color w:val="000000"/>
          <w:sz w:val="32"/>
          <w:szCs w:val="32"/>
        </w:rPr>
        <w:t>6</w:t>
      </w:r>
      <w:r>
        <w:rPr>
          <w:rFonts w:hint="eastAsia" w:ascii="仿宋_GB2312" w:hAnsi="Times New Roman" w:eastAsia="仿宋_GB2312" w:cs="宋体"/>
          <w:color w:val="000000"/>
          <w:sz w:val="32"/>
          <w:szCs w:val="32"/>
        </w:rPr>
        <w:t>%左右，统筹考虑与行业发展趋势和现行支撑条件相匹配，与“十四五”规划目标相衔接，努力保持高于全国与全市平均水平优势，有效支撑就业、居民收入等重要民生目标。区级一般公共预算收入增长</w:t>
      </w:r>
      <w:r>
        <w:rPr>
          <w:rFonts w:ascii="仿宋_GB2312" w:hAnsi="Times New Roman" w:eastAsia="仿宋_GB2312" w:cs="宋体"/>
          <w:color w:val="000000"/>
          <w:sz w:val="32"/>
          <w:szCs w:val="32"/>
        </w:rPr>
        <w:t>5</w:t>
      </w:r>
      <w:r>
        <w:rPr>
          <w:rFonts w:hint="eastAsia" w:ascii="仿宋_GB2312" w:hAnsi="Times New Roman" w:eastAsia="仿宋_GB2312" w:cs="宋体"/>
          <w:color w:val="000000"/>
          <w:sz w:val="32"/>
          <w:szCs w:val="32"/>
        </w:rPr>
        <w:t>%；劳动生产率达到</w:t>
      </w:r>
      <w:r>
        <w:rPr>
          <w:rFonts w:ascii="仿宋_GB2312" w:hAnsi="Times New Roman" w:eastAsia="仿宋_GB2312" w:cs="宋体"/>
          <w:color w:val="000000"/>
          <w:sz w:val="32"/>
          <w:szCs w:val="32"/>
        </w:rPr>
        <w:t>44</w:t>
      </w:r>
      <w:r>
        <w:rPr>
          <w:rFonts w:hint="eastAsia" w:ascii="仿宋_GB2312" w:hAnsi="Times New Roman" w:eastAsia="仿宋_GB2312" w:cs="宋体"/>
          <w:color w:val="000000"/>
          <w:sz w:val="32"/>
          <w:szCs w:val="32"/>
        </w:rPr>
        <w:t>万元/人左右。</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rPr>
          <w:rFonts w:ascii="仿宋_GB2312" w:hAnsi="Times New Roman" w:eastAsia="仿宋_GB2312" w:cs="宋体"/>
          <w:color w:val="000000"/>
          <w:sz w:val="32"/>
          <w:szCs w:val="32"/>
        </w:rPr>
      </w:pPr>
      <w:r>
        <w:rPr>
          <w:rFonts w:hint="eastAsia" w:ascii="仿宋_GB2312" w:hAnsi="Times New Roman" w:eastAsia="仿宋_GB2312" w:cs="宋体"/>
          <w:b/>
          <w:bCs/>
          <w:color w:val="000000"/>
          <w:sz w:val="32"/>
          <w:szCs w:val="32"/>
        </w:rPr>
        <w:t>科技创新方面。</w:t>
      </w:r>
      <w:r>
        <w:rPr>
          <w:rFonts w:hint="eastAsia" w:ascii="仿宋_GB2312" w:hAnsi="Times New Roman" w:eastAsia="仿宋_GB2312" w:cs="宋体"/>
          <w:color w:val="000000"/>
          <w:sz w:val="32"/>
          <w:szCs w:val="32"/>
        </w:rPr>
        <w:t>园区企业研发投入强度达</w:t>
      </w:r>
      <w:r>
        <w:rPr>
          <w:rFonts w:ascii="仿宋_GB2312" w:hAnsi="Times New Roman" w:eastAsia="仿宋_GB2312" w:cs="宋体"/>
          <w:color w:val="000000"/>
          <w:sz w:val="32"/>
          <w:szCs w:val="32"/>
        </w:rPr>
        <w:t>6.1</w:t>
      </w:r>
      <w:r>
        <w:rPr>
          <w:rFonts w:hint="eastAsia" w:ascii="仿宋_GB2312" w:hAnsi="Times New Roman" w:eastAsia="仿宋_GB2312" w:cs="宋体"/>
          <w:color w:val="000000"/>
          <w:sz w:val="32"/>
          <w:szCs w:val="32"/>
        </w:rPr>
        <w:t>%；技术合同成交额增长3%；PCT专利申请量达5000件左右。</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rPr>
          <w:rFonts w:ascii="仿宋_GB2312" w:hAnsi="Times New Roman" w:eastAsia="仿宋_GB2312" w:cs="宋体"/>
          <w:b/>
          <w:bCs/>
          <w:color w:val="000000"/>
          <w:sz w:val="32"/>
          <w:szCs w:val="32"/>
        </w:rPr>
      </w:pPr>
      <w:r>
        <w:rPr>
          <w:rFonts w:hint="eastAsia" w:ascii="仿宋_GB2312" w:hAnsi="Times New Roman" w:eastAsia="仿宋_GB2312" w:cs="宋体"/>
          <w:b/>
          <w:bCs/>
          <w:color w:val="000000"/>
          <w:sz w:val="32"/>
          <w:szCs w:val="32"/>
        </w:rPr>
        <w:t>生态环境方面。</w:t>
      </w:r>
      <w:r>
        <w:rPr>
          <w:rFonts w:hint="eastAsia" w:ascii="仿宋_GB2312" w:hAnsi="Times New Roman" w:eastAsia="仿宋_GB2312" w:cs="宋体"/>
          <w:color w:val="000000"/>
          <w:sz w:val="32"/>
          <w:szCs w:val="32"/>
        </w:rPr>
        <w:t>进一步统筹好人口、资源和环境，常住人口规模控制在313.2万人以内。细颗粒物年均浓度、地表水环境质量目标完成情况和单位地区生产总值能耗降幅达到市级要求。</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rPr>
          <w:rFonts w:ascii="Times New Roman" w:hAnsi="Times New Roman" w:eastAsia="仿宋_GB2312" w:cs="宋体"/>
          <w:sz w:val="32"/>
          <w:szCs w:val="32"/>
        </w:rPr>
      </w:pPr>
      <w:r>
        <w:rPr>
          <w:rFonts w:hint="eastAsia" w:ascii="仿宋_GB2312" w:hAnsi="Times New Roman" w:eastAsia="仿宋_GB2312" w:cs="宋体"/>
          <w:b/>
          <w:bCs/>
          <w:color w:val="000000"/>
          <w:sz w:val="32"/>
          <w:szCs w:val="32"/>
        </w:rPr>
        <w:t>民生保障方面。</w:t>
      </w:r>
      <w:r>
        <w:rPr>
          <w:rFonts w:hint="eastAsia" w:ascii="仿宋_GB2312" w:hAnsi="Times New Roman" w:eastAsia="仿宋_GB2312" w:cs="宋体"/>
          <w:color w:val="000000"/>
          <w:sz w:val="32"/>
          <w:szCs w:val="32"/>
        </w:rPr>
        <w:t>居民人均可支配收入稳步增长；城镇登记失业率控制在3.1%以内；每千人常住人口执业（助理）医师数达5.10人以上；每千名常住人口养老床位数达6张；食品、药品抽检合格率分别达到98.5%、99%以上。</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ascii="黑体" w:hAnsi="黑体" w:eastAsia="黑体" w:cs="宋体"/>
          <w:color w:val="000000"/>
          <w:sz w:val="32"/>
          <w:szCs w:val="32"/>
        </w:rPr>
      </w:pPr>
      <w:r>
        <w:rPr>
          <w:rFonts w:hint="eastAsia" w:ascii="黑体" w:hAnsi="黑体" w:eastAsia="黑体" w:cs="宋体"/>
          <w:color w:val="000000"/>
          <w:sz w:val="32"/>
          <w:szCs w:val="32"/>
        </w:rPr>
        <w:t>三、实现2024年经济社会发展计划的主要任务和措施</w:t>
      </w:r>
    </w:p>
    <w:p>
      <w:pPr>
        <w:keepNext w:val="0"/>
        <w:keepLines w:val="0"/>
        <w:pageBreakBefore w:val="0"/>
        <w:widowControl w:val="0"/>
        <w:suppressAutoHyphens/>
        <w:kinsoku/>
        <w:wordWrap/>
        <w:overflowPunct w:val="0"/>
        <w:topLinePunct w:val="0"/>
        <w:autoSpaceDE/>
        <w:autoSpaceDN/>
        <w:bidi w:val="0"/>
        <w:spacing w:line="560" w:lineRule="exact"/>
        <w:ind w:firstLine="640" w:firstLineChars="200"/>
        <w:rPr>
          <w:rFonts w:ascii="楷体_GB2312" w:hAnsi="Times New Roman" w:eastAsia="楷体_GB2312" w:cs="宋体"/>
          <w:bCs/>
          <w:color w:val="000000"/>
          <w:sz w:val="32"/>
          <w:szCs w:val="32"/>
        </w:rPr>
      </w:pPr>
      <w:r>
        <w:rPr>
          <w:rFonts w:hint="eastAsia" w:ascii="楷体_GB2312" w:hAnsi="Times New Roman" w:eastAsia="楷体_GB2312" w:cs="宋体"/>
          <w:bCs/>
          <w:color w:val="000000"/>
          <w:sz w:val="32"/>
          <w:szCs w:val="32"/>
        </w:rPr>
        <w:t>（一）坚持优结构和扩内需协同发力，进一步推动经济高质量发展</w:t>
      </w:r>
      <w:r>
        <w:rPr>
          <w:rFonts w:ascii="楷体_GB2312" w:hAnsi="Times New Roman" w:eastAsia="楷体_GB2312" w:cs="宋体"/>
          <w:bCs/>
          <w:color w:val="000000"/>
          <w:sz w:val="32"/>
          <w:szCs w:val="32"/>
        </w:rPr>
        <w:t xml:space="preserve"> </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top"/>
        <w:rPr>
          <w:rFonts w:ascii="仿宋_GB2312" w:hAnsi="微软雅黑" w:eastAsia="仿宋_GB2312" w:cs="宋体"/>
          <w:b/>
          <w:bCs/>
          <w:kern w:val="0"/>
          <w:sz w:val="32"/>
          <w:szCs w:val="32"/>
        </w:rPr>
      </w:pPr>
      <w:r>
        <w:rPr>
          <w:rFonts w:hint="eastAsia" w:ascii="仿宋_GB2312" w:hAnsi="微软雅黑" w:eastAsia="仿宋_GB2312" w:cs="宋体"/>
          <w:kern w:val="0"/>
          <w:sz w:val="32"/>
          <w:szCs w:val="32"/>
        </w:rPr>
        <w:t>深化供给侧结构性改革，着力扩大有效需求，形成需求牵引供给、供给创造需求的更高水平动态平衡，促进经济实现质的有效提升和量的合理增长。</w:t>
      </w:r>
    </w:p>
    <w:p>
      <w:pPr>
        <w:keepNext w:val="0"/>
        <w:keepLines w:val="0"/>
        <w:pageBreakBefore w:val="0"/>
        <w:widowControl w:val="0"/>
        <w:suppressAutoHyphens/>
        <w:kinsoku/>
        <w:wordWrap/>
        <w:overflowPunct w:val="0"/>
        <w:topLinePunct w:val="0"/>
        <w:autoSpaceDE/>
        <w:autoSpaceDN/>
        <w:bidi w:val="0"/>
        <w:spacing w:line="560" w:lineRule="exact"/>
        <w:ind w:firstLine="643" w:firstLineChars="200"/>
        <w:rPr>
          <w:rFonts w:ascii="仿宋_GB2312" w:hAnsi="仿宋" w:eastAsia="仿宋_GB2312"/>
          <w:color w:val="000000"/>
          <w:sz w:val="32"/>
          <w:szCs w:val="32"/>
        </w:rPr>
      </w:pPr>
      <w:r>
        <w:rPr>
          <w:rFonts w:hint="eastAsia" w:ascii="仿宋_GB2312" w:hAnsi="仿宋" w:eastAsia="仿宋_GB2312"/>
          <w:b/>
          <w:color w:val="000000"/>
          <w:sz w:val="32"/>
          <w:szCs w:val="32"/>
        </w:rPr>
        <w:t>抢占人工智能发展制高点。</w:t>
      </w:r>
      <w:r>
        <w:rPr>
          <w:rFonts w:hint="eastAsia" w:ascii="仿宋_GB2312" w:hAnsi="仿宋" w:eastAsia="仿宋_GB2312"/>
          <w:bCs/>
          <w:color w:val="000000"/>
          <w:sz w:val="32"/>
          <w:szCs w:val="32"/>
        </w:rPr>
        <w:t>（1）做强大信息产业</w:t>
      </w:r>
      <w:r>
        <w:rPr>
          <w:rFonts w:hint="eastAsia" w:ascii="仿宋_GB2312" w:hAnsi="仿宋" w:eastAsia="仿宋_GB2312"/>
          <w:color w:val="000000"/>
          <w:sz w:val="32"/>
          <w:szCs w:val="32"/>
        </w:rPr>
        <w:t>，实现人工智能占先发展，服务建设北京国家新一代人工智能创新发展试验区和国家人工智能创新应用先导区，高标准建设中关村人工智能大模型产业集聚区。（2）全力推动京能、电信等北京人工智能公共算力平台建设，引导高质量中文数据开放共享。（3）形成一批示范性强、影响力大、带动性广的“大模型</w:t>
      </w:r>
      <w:r>
        <w:rPr>
          <w:rFonts w:ascii="仿宋_GB2312" w:hAnsi="仿宋" w:eastAsia="仿宋_GB2312"/>
          <w:color w:val="000000"/>
          <w:sz w:val="32"/>
          <w:szCs w:val="32"/>
        </w:rPr>
        <w:t>+”应用场景，推动大模型成为赋能新型工业化和千行百业的新引擎。</w:t>
      </w:r>
      <w:r>
        <w:rPr>
          <w:rFonts w:hint="eastAsia" w:ascii="仿宋_GB2312" w:hAnsi="仿宋" w:eastAsia="仿宋_GB2312"/>
          <w:color w:val="000000"/>
          <w:sz w:val="32"/>
          <w:szCs w:val="32"/>
        </w:rPr>
        <w:t>（4）积极争取标杆性示范训练场等国家级重大平台和项目落地。（5）围绕新型架构芯片、脑智能等方向，加强颠覆性技术路线布局，构建人工智能全栈技术体系。（6）推动国产人工智能芯片研发攻关，开展大模型数据流通监管沙盒试点。（7）建设北京人工智能人才特区。</w:t>
      </w:r>
    </w:p>
    <w:p>
      <w:pPr>
        <w:keepNext w:val="0"/>
        <w:keepLines w:val="0"/>
        <w:pageBreakBefore w:val="0"/>
        <w:widowControl w:val="0"/>
        <w:suppressAutoHyphens/>
        <w:kinsoku/>
        <w:wordWrap/>
        <w:overflowPunct w:val="0"/>
        <w:topLinePunct w:val="0"/>
        <w:autoSpaceDE/>
        <w:autoSpaceDN/>
        <w:bidi w:val="0"/>
        <w:spacing w:line="560" w:lineRule="exact"/>
        <w:ind w:firstLine="643" w:firstLineChars="200"/>
        <w:rPr>
          <w:rFonts w:ascii="仿宋_GB2312" w:hAnsi="Times New Roman" w:eastAsia="仿宋_GB2312" w:cs="宋体"/>
          <w:kern w:val="0"/>
          <w:sz w:val="32"/>
          <w:szCs w:val="32"/>
        </w:rPr>
      </w:pPr>
      <w:r>
        <w:rPr>
          <w:rFonts w:hint="eastAsia" w:ascii="仿宋_GB2312" w:hAnsi="仿宋" w:eastAsia="仿宋_GB2312"/>
          <w:b/>
          <w:color w:val="000000"/>
          <w:sz w:val="32"/>
          <w:szCs w:val="32"/>
        </w:rPr>
        <w:t>巩固现代化产业创新发展优势</w:t>
      </w:r>
      <w:r>
        <w:rPr>
          <w:rFonts w:hint="eastAsia" w:ascii="仿宋_GB2312" w:hAnsi="仿宋" w:eastAsia="仿宋_GB2312"/>
          <w:color w:val="000000"/>
          <w:sz w:val="32"/>
          <w:szCs w:val="32"/>
        </w:rPr>
        <w:t>。（1）发布医药健康产业三年行动计划，持续推进创新药发展，加快医疗器械产业技术创新，深入推进医药健康共性技术平台建设，用好创新孵化加速平台。（2）围绕新型工业化，推进工业软件产业发展，提升产业链供应链韧性和安全水平；出台机器人产业三年行动计划，布局人形机器人实验室和共享制造平台，筹办机器人大赛；做强集成电路设计产业，建设RISC-V共性技术平台，支持全流程芯片设计和按需定制；</w:t>
      </w:r>
      <w:r>
        <w:rPr>
          <w:rFonts w:hint="eastAsia" w:ascii="仿宋_GB2312" w:hAnsi="Times New Roman" w:eastAsia="仿宋_GB2312" w:cs="宋体"/>
          <w:kern w:val="0"/>
          <w:sz w:val="32"/>
          <w:szCs w:val="32"/>
        </w:rPr>
        <w:t>支持自动驾驶、智能网联、车路协同、交通大模型等应用场景落地，持续推动智能网联汽车产业创新发展。（3）布局未来产业。设立量子孵化器，推动量子院成果转化和产业化。落实与空天院战略合作，开展手机直连卫星、宽范围电推进技术、星间激光通信等新技术攻关，进一步完善空天产业集聚区。（4）重点推动氢能和储能产业园区规划，完成2座加氢站改建或扩建工作，开展底层技术揭榜挂帅攻关。（5）持续迭代区块链先进算力实验室平台技术水平，推进长安链在更多行业和区域应用；研究6G技术标准，支持中关村泛联研究院等联合搭建6G共性技术平台。</w:t>
      </w:r>
    </w:p>
    <w:p>
      <w:pPr>
        <w:keepNext w:val="0"/>
        <w:keepLines w:val="0"/>
        <w:pageBreakBefore w:val="0"/>
        <w:widowControl w:val="0"/>
        <w:kinsoku/>
        <w:wordWrap/>
        <w:overflowPunct w:val="0"/>
        <w:topLinePunct w:val="0"/>
        <w:autoSpaceDE/>
        <w:autoSpaceDN/>
        <w:bidi w:val="0"/>
        <w:spacing w:line="560" w:lineRule="exact"/>
        <w:ind w:firstLine="643" w:firstLineChars="200"/>
        <w:rPr>
          <w:rFonts w:ascii="仿宋_GB2312" w:hAnsi="微软雅黑" w:eastAsia="仿宋_GB2312" w:cs="宋体"/>
          <w:b/>
          <w:bCs/>
          <w:kern w:val="0"/>
          <w:sz w:val="32"/>
          <w:szCs w:val="32"/>
        </w:rPr>
      </w:pPr>
      <w:r>
        <w:rPr>
          <w:rFonts w:hint="eastAsia" w:ascii="仿宋_GB2312" w:hAnsi="宋体" w:eastAsia="仿宋_GB2312"/>
          <w:b/>
          <w:sz w:val="32"/>
          <w:szCs w:val="32"/>
        </w:rPr>
        <w:t>提升产业专业化服务水平。</w:t>
      </w:r>
      <w:r>
        <w:rPr>
          <w:rFonts w:hint="eastAsia" w:ascii="仿宋_GB2312" w:hAnsi="Times New Roman" w:eastAsia="仿宋_GB2312" w:cs="宋体"/>
          <w:color w:val="000000" w:themeColor="text1"/>
          <w:kern w:val="0"/>
          <w:sz w:val="32"/>
          <w:szCs w:val="32"/>
          <w14:textFill>
            <w14:solidFill>
              <w14:schemeClr w14:val="tx1"/>
            </w14:solidFill>
          </w14:textFill>
        </w:rPr>
        <w:t>（</w:t>
      </w:r>
      <w:r>
        <w:rPr>
          <w:rFonts w:ascii="仿宋_GB2312" w:hAnsi="Times New Roman" w:eastAsia="仿宋_GB2312" w:cs="宋体"/>
          <w:color w:val="000000" w:themeColor="text1"/>
          <w:kern w:val="0"/>
          <w:sz w:val="32"/>
          <w:szCs w:val="32"/>
          <w14:textFill>
            <w14:solidFill>
              <w14:schemeClr w14:val="tx1"/>
            </w14:solidFill>
          </w14:textFill>
        </w:rPr>
        <w:t>1</w:t>
      </w:r>
      <w:r>
        <w:rPr>
          <w:rFonts w:hint="eastAsia" w:ascii="仿宋_GB2312" w:hAnsi="Times New Roman" w:eastAsia="仿宋_GB2312" w:cs="宋体"/>
          <w:color w:val="000000" w:themeColor="text1"/>
          <w:kern w:val="0"/>
          <w:sz w:val="32"/>
          <w:szCs w:val="32"/>
          <w14:textFill>
            <w14:solidFill>
              <w14:schemeClr w14:val="tx1"/>
            </w14:solidFill>
          </w14:textFill>
        </w:rPr>
        <w:t>）健全企业梯度培育机制，培育更多“专精特新”和高新技术企业，助推形成一批千亿级、百亿级龙头企业、领军企业。支持平台企业、专精特新“小巨人”、底层技术创新企业、独角兽企业在关键创新链产业链当“链主”。（</w:t>
      </w:r>
      <w:r>
        <w:rPr>
          <w:rFonts w:ascii="仿宋_GB2312" w:hAnsi="Times New Roman" w:eastAsia="仿宋_GB2312" w:cs="宋体"/>
          <w:color w:val="000000" w:themeColor="text1"/>
          <w:kern w:val="0"/>
          <w:sz w:val="32"/>
          <w:szCs w:val="32"/>
          <w14:textFill>
            <w14:solidFill>
              <w14:schemeClr w14:val="tx1"/>
            </w14:solidFill>
          </w14:textFill>
        </w:rPr>
        <w:t>2</w:t>
      </w:r>
      <w:r>
        <w:rPr>
          <w:rFonts w:hint="eastAsia" w:ascii="仿宋_GB2312" w:hAnsi="Times New Roman" w:eastAsia="仿宋_GB2312" w:cs="宋体"/>
          <w:color w:val="000000" w:themeColor="text1"/>
          <w:kern w:val="0"/>
          <w:sz w:val="32"/>
          <w:szCs w:val="32"/>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培育长期资本、耐心资本，鼓励各类养老金、保险资金、银行理财子公司等长期资本设立或参股支持海淀区高精尖产业发展的创业投资基金。（</w:t>
      </w:r>
      <w:r>
        <w:rPr>
          <w:rFonts w:ascii="仿宋_GB2312" w:hAnsi="宋体" w:eastAsia="仿宋_GB2312"/>
          <w:color w:val="000000" w:themeColor="text1"/>
          <w:sz w:val="32"/>
          <w:szCs w:val="32"/>
          <w14:textFill>
            <w14:solidFill>
              <w14:schemeClr w14:val="tx1"/>
            </w14:solidFill>
          </w14:textFill>
        </w:rPr>
        <w:t>3）锚定专业化、市场化、国际化提升园区服务。制定高品质园区建设支持政策，做强做精园区“创新、金融、政策、生活”全链条服务的产业生态。（4）围绕智慧医疗、智慧养老、节能环保、应急保障、智慧化场馆、综保区等领域，持续推动科技应用场景建设。（5）举办中关村科学城科创大赛，支持赛事路演、新技术新产品发布、技术交易、产业对接等创新创业活动。</w:t>
      </w:r>
      <w:r>
        <w:rPr>
          <w:rFonts w:hint="eastAsia" w:ascii="仿宋_GB2312" w:hAnsi="宋体" w:eastAsia="仿宋_GB2312"/>
          <w:color w:val="000000" w:themeColor="text1"/>
          <w:sz w:val="32"/>
          <w:szCs w:val="32"/>
          <w14:textFill>
            <w14:solidFill>
              <w14:schemeClr w14:val="tx1"/>
            </w14:solidFill>
          </w14:textFill>
        </w:rPr>
        <w:t>（</w:t>
      </w:r>
      <w:r>
        <w:rPr>
          <w:rFonts w:ascii="仿宋_GB2312" w:hAnsi="宋体" w:eastAsia="仿宋_GB2312"/>
          <w:color w:val="000000" w:themeColor="text1"/>
          <w:sz w:val="32"/>
          <w:szCs w:val="32"/>
          <w14:textFill>
            <w14:solidFill>
              <w14:schemeClr w14:val="tx1"/>
            </w14:solidFill>
          </w14:textFill>
        </w:rPr>
        <w:t>6）做好企业上市服务，推动区域上市公司总数突破280家。探索建立港交所、新加坡交易所企业上市发展培育基地，鼓励有条件的科创企业“走出去”登陆国际资本市场，提升资本市场“海淀板块”国际影响力。</w:t>
      </w:r>
    </w:p>
    <w:p>
      <w:pPr>
        <w:keepNext w:val="0"/>
        <w:keepLines w:val="0"/>
        <w:pageBreakBefore w:val="0"/>
        <w:widowControl w:val="0"/>
        <w:kinsoku/>
        <w:wordWrap/>
        <w:overflowPunct w:val="0"/>
        <w:topLinePunct w:val="0"/>
        <w:autoSpaceDE/>
        <w:autoSpaceDN/>
        <w:bidi w:val="0"/>
        <w:spacing w:line="560" w:lineRule="exact"/>
        <w:ind w:firstLine="643" w:firstLineChars="200"/>
        <w:textAlignment w:val="top"/>
        <w:rPr>
          <w:rFonts w:ascii="Times New Roman" w:hAnsi="Times New Roman" w:eastAsia="宋体" w:cs="宋体"/>
          <w:sz w:val="32"/>
          <w:szCs w:val="32"/>
        </w:rPr>
      </w:pPr>
      <w:r>
        <w:rPr>
          <w:rFonts w:hint="eastAsia" w:ascii="仿宋_GB2312" w:hAnsi="微软雅黑" w:eastAsia="仿宋_GB2312" w:cs="宋体"/>
          <w:b/>
          <w:bCs/>
          <w:kern w:val="0"/>
          <w:sz w:val="32"/>
          <w:szCs w:val="32"/>
        </w:rPr>
        <w:t>扩大有效益的投资。</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1）聚焦现代化基础设施体系建设，在智慧城市、交通设施、高精尖产业等新基建方面加大项目开工和谋划储备力度。（2）持续增加高品质产业承载空间，加快常青互联网金融产业园</w:t>
      </w:r>
      <w:r>
        <w:rPr>
          <w:rFonts w:hint="eastAsia" w:ascii="仿宋_GB2312" w:hAnsi="微软雅黑" w:eastAsia="仿宋_GB2312" w:cs="宋体"/>
          <w:kern w:val="0"/>
          <w:sz w:val="32"/>
          <w:szCs w:val="32"/>
        </w:rPr>
        <w:t>等高精尖产业项目建设，压茬推动永丰数字科技中心二期等重大项目开工。（</w:t>
      </w:r>
      <w:r>
        <w:rPr>
          <w:rFonts w:ascii="仿宋_GB2312" w:hAnsi="微软雅黑" w:eastAsia="仿宋_GB2312" w:cs="宋体"/>
          <w:kern w:val="0"/>
          <w:sz w:val="32"/>
          <w:szCs w:val="32"/>
        </w:rPr>
        <w:t>3）发挥政府投资引导</w:t>
      </w:r>
      <w:r>
        <w:rPr>
          <w:rFonts w:hint="eastAsia" w:ascii="仿宋_GB2312" w:hAnsi="微软雅黑" w:eastAsia="仿宋_GB2312" w:cs="宋体"/>
          <w:kern w:val="0"/>
          <w:sz w:val="32"/>
          <w:szCs w:val="32"/>
        </w:rPr>
        <w:t>放大效应，推动一批引领带动性强、综合效益高的道路、电力、</w:t>
      </w:r>
      <w:r>
        <w:rPr>
          <w:rFonts w:ascii="仿宋_GB2312" w:hAnsi="微软雅黑" w:eastAsia="仿宋_GB2312" w:cs="宋体"/>
          <w:kern w:val="0"/>
          <w:sz w:val="32"/>
          <w:szCs w:val="32"/>
        </w:rPr>
        <w:t>5G基站等现代化基础设施建设。（4）积极促进民间投资，</w:t>
      </w:r>
      <w:r>
        <w:rPr>
          <w:rFonts w:hint="eastAsia" w:ascii="仿宋_GB2312" w:hAnsi="Times New Roman" w:eastAsia="仿宋_GB2312"/>
          <w:sz w:val="32"/>
          <w:szCs w:val="32"/>
        </w:rPr>
        <w:t>建立重点民间投资项目库，优化民间投资项目融资支持和要素保障。</w:t>
      </w:r>
      <w:r>
        <w:rPr>
          <w:rFonts w:hint="eastAsia" w:ascii="仿宋_GB2312" w:hAnsi="微软雅黑" w:eastAsia="仿宋_GB2312" w:cs="宋体"/>
          <w:kern w:val="0"/>
          <w:sz w:val="32"/>
          <w:szCs w:val="32"/>
        </w:rPr>
        <w:t>加大向民间资本推介重点领域项目力度，以优质示范项目激发社会投资活力。（</w:t>
      </w:r>
      <w:r>
        <w:rPr>
          <w:rFonts w:ascii="仿宋_GB2312" w:hAnsi="微软雅黑" w:eastAsia="仿宋_GB2312" w:cs="宋体"/>
          <w:kern w:val="0"/>
          <w:sz w:val="32"/>
          <w:szCs w:val="32"/>
        </w:rPr>
        <w:t>5）加快翠湖B、永丰K、永丰新H等土地入市土地供应，全年力争实现商品住宅供地29.31万平米。</w:t>
      </w:r>
    </w:p>
    <w:p>
      <w:pPr>
        <w:keepNext w:val="0"/>
        <w:keepLines w:val="0"/>
        <w:pageBreakBefore w:val="0"/>
        <w:widowControl w:val="0"/>
        <w:kinsoku/>
        <w:wordWrap/>
        <w:overflowPunct w:val="0"/>
        <w:topLinePunct w:val="0"/>
        <w:autoSpaceDE/>
        <w:autoSpaceDN/>
        <w:bidi w:val="0"/>
        <w:spacing w:line="560" w:lineRule="exact"/>
        <w:ind w:firstLine="643" w:firstLineChars="200"/>
        <w:rPr>
          <w:sz w:val="32"/>
          <w:szCs w:val="32"/>
        </w:rPr>
      </w:pPr>
      <w:r>
        <w:rPr>
          <w:rFonts w:hint="eastAsia" w:ascii="仿宋_GB2312" w:hAnsi="仿宋" w:eastAsia="仿宋_GB2312"/>
          <w:b/>
          <w:color w:val="000000"/>
          <w:kern w:val="0"/>
          <w:sz w:val="32"/>
          <w:szCs w:val="32"/>
        </w:rPr>
        <w:t>激发有潜能的消费。</w:t>
      </w:r>
      <w:r>
        <w:rPr>
          <w:rFonts w:hint="eastAsia" w:ascii="仿宋_GB2312" w:hAnsi="Times New Roman" w:eastAsia="仿宋_GB2312" w:cs="仿宋_GB2312"/>
          <w:kern w:val="0"/>
          <w:sz w:val="32"/>
          <w:szCs w:val="32"/>
        </w:rPr>
        <w:t>（1）</w:t>
      </w:r>
      <w:r>
        <w:rPr>
          <w:rFonts w:hint="eastAsia" w:ascii="仿宋_GB2312" w:hAnsi="仿宋" w:eastAsia="仿宋_GB2312"/>
          <w:color w:val="000000"/>
          <w:kern w:val="0"/>
          <w:sz w:val="32"/>
          <w:szCs w:val="32"/>
        </w:rPr>
        <w:t>加快商业综合体建设和传统商圈改造，加快推动当代商城、世纪金源购物中心改造，</w:t>
      </w:r>
      <w:r>
        <w:rPr>
          <w:rFonts w:hint="eastAsia" w:ascii="仿宋_GB2312" w:hAnsi="Times New Roman" w:eastAsia="仿宋_GB2312" w:cs="仿宋_GB2312"/>
          <w:kern w:val="0"/>
          <w:sz w:val="32"/>
          <w:szCs w:val="32"/>
        </w:rPr>
        <w:t>全力推动西北旺万象汇、中粮大悦城建成投用；深入开展商圈交通综合治理集中行动。（2）优化生活服务业网点布局，新建5个一刻钟便民生活圈，持续提升居民生活便利度。（3）持续点亮夜间消费。继续打造华熙 LIVE中关村、上地、五道口等重点商圈和特色街区，繁荣富有海淀特色的夜间经济。开展消费节、美食节、汽车体验会等大型促消费活动，促进消费市场繁荣发展。（4）持续孵化新消费品牌，引进国内外品牌首店，引入培育米其林、黑珍珠等高品质餐饮。（5）加强元宇宙等数字消费内容供给；做强“硬科技嘉年华”特色消费活动品牌，打造“数字</w:t>
      </w:r>
      <w:r>
        <w:rPr>
          <w:rFonts w:ascii="仿宋_GB2312" w:hAnsi="Times New Roman" w:eastAsia="仿宋_GB2312" w:cs="仿宋_GB2312"/>
          <w:kern w:val="0"/>
          <w:sz w:val="32"/>
          <w:szCs w:val="32"/>
        </w:rPr>
        <w:t>+</w:t>
      </w:r>
      <w:r>
        <w:rPr>
          <w:rFonts w:hint="eastAsia" w:ascii="仿宋_GB2312" w:hAnsi="Times New Roman" w:eastAsia="仿宋_GB2312" w:cs="仿宋_GB2312"/>
          <w:kern w:val="0"/>
          <w:sz w:val="32"/>
          <w:szCs w:val="32"/>
        </w:rPr>
        <w:t>”</w:t>
      </w:r>
      <w:r>
        <w:rPr>
          <w:rFonts w:ascii="仿宋_GB2312" w:hAnsi="Times New Roman" w:eastAsia="仿宋_GB2312" w:cs="仿宋_GB2312"/>
          <w:kern w:val="0"/>
          <w:sz w:val="32"/>
          <w:szCs w:val="32"/>
        </w:rPr>
        <w:t>消费品牌矩阵</w:t>
      </w:r>
      <w:r>
        <w:rPr>
          <w:rFonts w:hint="eastAsia" w:ascii="仿宋_GB2312" w:hAnsi="Times New Roman" w:eastAsia="仿宋_GB2312" w:cs="仿宋_GB2312"/>
          <w:kern w:val="0"/>
          <w:sz w:val="32"/>
          <w:szCs w:val="32"/>
        </w:rPr>
        <w:t>。（6）围绕三山五园、科技研学、红色旅游等，打造具有区域特色的旅游精品线路和产品体系，加快推动商旅文体融合发展。（7）聚焦重点商业综合体，治理预付式消费难题，</w:t>
      </w:r>
      <w:r>
        <w:rPr>
          <w:rFonts w:hint="eastAsia" w:ascii="仿宋_GB2312" w:hAnsi="Times New Roman" w:eastAsia="仿宋_GB2312" w:cs="仿宋_GB2312"/>
          <w:color w:val="000000"/>
          <w:kern w:val="0"/>
          <w:sz w:val="32"/>
          <w:szCs w:val="32"/>
        </w:rPr>
        <w:t>营造良好消费环境</w:t>
      </w:r>
      <w:r>
        <w:rPr>
          <w:rFonts w:hint="eastAsia" w:ascii="仿宋_GB2312" w:hAnsi="Times New Roman" w:eastAsia="仿宋_GB2312" w:cs="仿宋_GB2312"/>
          <w:kern w:val="0"/>
          <w:sz w:val="32"/>
          <w:szCs w:val="32"/>
        </w:rPr>
        <w:t>。</w:t>
      </w:r>
    </w:p>
    <w:p>
      <w:pPr>
        <w:keepNext w:val="0"/>
        <w:keepLines w:val="0"/>
        <w:pageBreakBefore w:val="0"/>
        <w:widowControl w:val="0"/>
        <w:suppressAutoHyphens/>
        <w:kinsoku/>
        <w:wordWrap/>
        <w:overflowPunct w:val="0"/>
        <w:topLinePunct w:val="0"/>
        <w:autoSpaceDE/>
        <w:autoSpaceDN/>
        <w:bidi w:val="0"/>
        <w:spacing w:line="560" w:lineRule="exact"/>
        <w:ind w:firstLine="640" w:firstLineChars="200"/>
        <w:contextualSpacing/>
        <w:rPr>
          <w:rFonts w:ascii="楷体_GB2312" w:hAnsi="Times New Roman" w:eastAsia="楷体_GB2312" w:cs="宋体"/>
          <w:bCs/>
          <w:color w:val="000000"/>
          <w:sz w:val="32"/>
          <w:szCs w:val="32"/>
        </w:rPr>
      </w:pPr>
      <w:r>
        <w:rPr>
          <w:rFonts w:hint="eastAsia" w:ascii="楷体_GB2312" w:hAnsi="Times New Roman" w:eastAsia="楷体_GB2312" w:cs="宋体"/>
          <w:bCs/>
          <w:color w:val="000000"/>
          <w:sz w:val="32"/>
          <w:szCs w:val="32"/>
        </w:rPr>
        <w:t>（二）推进教育、科技和人才融合发展，加快培育形成新质生产力</w:t>
      </w:r>
    </w:p>
    <w:p>
      <w:pPr>
        <w:keepNext w:val="0"/>
        <w:keepLines w:val="0"/>
        <w:pageBreakBefore w:val="0"/>
        <w:widowControl w:val="0"/>
        <w:suppressAutoHyphens/>
        <w:kinsoku/>
        <w:wordWrap/>
        <w:overflowPunct w:val="0"/>
        <w:topLinePunct w:val="0"/>
        <w:autoSpaceDE/>
        <w:autoSpaceDN/>
        <w:bidi w:val="0"/>
        <w:spacing w:line="560" w:lineRule="exact"/>
        <w:ind w:firstLine="640" w:firstLineChars="200"/>
        <w:contextualSpacing/>
        <w:outlineLvl w:val="0"/>
        <w:rPr>
          <w:rFonts w:ascii="仿宋_GB2312" w:hAnsi="仿宋" w:eastAsia="仿宋_GB2312"/>
          <w:color w:val="000000"/>
          <w:sz w:val="32"/>
          <w:szCs w:val="32"/>
        </w:rPr>
      </w:pPr>
      <w:r>
        <w:rPr>
          <w:rFonts w:hint="eastAsia" w:ascii="仿宋_GB2312" w:hAnsi="仿宋" w:eastAsia="仿宋_GB2312"/>
          <w:color w:val="000000"/>
          <w:sz w:val="32"/>
          <w:szCs w:val="32"/>
        </w:rPr>
        <w:t>坚持科技自立自强、教育优先发展、人才引领驱动，促进产学研多元创新主体高水平互动，推动科技创新与产业创新深度融合，不断催生新产业、新业态、新模式。</w:t>
      </w:r>
    </w:p>
    <w:p>
      <w:pPr>
        <w:keepNext w:val="0"/>
        <w:keepLines w:val="0"/>
        <w:pageBreakBefore w:val="0"/>
        <w:widowControl w:val="0"/>
        <w:suppressAutoHyphens/>
        <w:kinsoku/>
        <w:wordWrap/>
        <w:overflowPunct w:val="0"/>
        <w:topLinePunct w:val="0"/>
        <w:autoSpaceDE/>
        <w:autoSpaceDN/>
        <w:bidi w:val="0"/>
        <w:spacing w:line="560" w:lineRule="exact"/>
        <w:ind w:firstLine="643" w:firstLineChars="200"/>
        <w:contextualSpacing/>
        <w:outlineLvl w:val="0"/>
        <w:rPr>
          <w:rFonts w:ascii="仿宋_GB2312" w:hAnsi="仿宋" w:eastAsia="仿宋_GB2312"/>
          <w:color w:val="000000"/>
          <w:sz w:val="32"/>
          <w:szCs w:val="32"/>
        </w:rPr>
      </w:pPr>
      <w:r>
        <w:rPr>
          <w:rFonts w:hint="eastAsia" w:ascii="仿宋_GB2312" w:hAnsi="仿宋" w:eastAsia="仿宋_GB2312"/>
          <w:b/>
          <w:color w:val="000000"/>
          <w:sz w:val="32"/>
          <w:szCs w:val="32"/>
        </w:rPr>
        <w:t>充分发挥教育资源优势。</w:t>
      </w:r>
      <w:r>
        <w:rPr>
          <w:rFonts w:hint="eastAsia" w:ascii="仿宋_GB2312" w:hAnsi="仿宋" w:eastAsia="仿宋_GB2312"/>
          <w:bCs/>
          <w:color w:val="000000"/>
          <w:sz w:val="32"/>
          <w:szCs w:val="32"/>
        </w:rPr>
        <w:t>（1）</w:t>
      </w:r>
      <w:r>
        <w:rPr>
          <w:rFonts w:ascii="仿宋_GB2312" w:hAnsi="仿宋" w:eastAsia="仿宋_GB2312"/>
          <w:color w:val="000000"/>
          <w:sz w:val="32"/>
          <w:szCs w:val="32"/>
        </w:rPr>
        <w:t>支持驻区高校</w:t>
      </w:r>
      <w:r>
        <w:rPr>
          <w:rFonts w:hint="eastAsia" w:ascii="仿宋_GB2312" w:hAnsi="仿宋" w:eastAsia="仿宋_GB2312"/>
          <w:color w:val="000000"/>
          <w:sz w:val="32"/>
          <w:szCs w:val="32"/>
        </w:rPr>
        <w:t>“</w:t>
      </w:r>
      <w:r>
        <w:rPr>
          <w:rFonts w:ascii="仿宋_GB2312" w:hAnsi="仿宋" w:eastAsia="仿宋_GB2312"/>
          <w:color w:val="000000"/>
          <w:sz w:val="32"/>
          <w:szCs w:val="32"/>
        </w:rPr>
        <w:t>双一流</w:t>
      </w:r>
      <w:r>
        <w:rPr>
          <w:rFonts w:hint="eastAsia" w:ascii="仿宋_GB2312" w:hAnsi="仿宋" w:eastAsia="仿宋_GB2312"/>
          <w:color w:val="000000"/>
          <w:sz w:val="32"/>
          <w:szCs w:val="32"/>
        </w:rPr>
        <w:t>”</w:t>
      </w:r>
      <w:r>
        <w:rPr>
          <w:rFonts w:ascii="仿宋_GB2312" w:hAnsi="仿宋" w:eastAsia="仿宋_GB2312"/>
          <w:color w:val="000000"/>
          <w:sz w:val="32"/>
          <w:szCs w:val="32"/>
        </w:rPr>
        <w:t>建设</w:t>
      </w:r>
      <w:r>
        <w:rPr>
          <w:rFonts w:hint="eastAsia" w:ascii="仿宋_GB2312" w:hAnsi="仿宋" w:eastAsia="仿宋_GB2312"/>
          <w:color w:val="000000"/>
          <w:sz w:val="32"/>
          <w:szCs w:val="32"/>
        </w:rPr>
        <w:t>，</w:t>
      </w:r>
      <w:r>
        <w:rPr>
          <w:rFonts w:ascii="仿宋_GB2312" w:hAnsi="仿宋" w:eastAsia="仿宋_GB2312"/>
          <w:color w:val="000000"/>
          <w:sz w:val="32"/>
          <w:szCs w:val="32"/>
        </w:rPr>
        <w:t>加强基础学科</w:t>
      </w:r>
      <w:r>
        <w:rPr>
          <w:rFonts w:hint="eastAsia" w:ascii="仿宋_GB2312" w:hAnsi="仿宋" w:eastAsia="仿宋_GB2312"/>
          <w:color w:val="000000"/>
          <w:sz w:val="32"/>
          <w:szCs w:val="32"/>
        </w:rPr>
        <w:t>、</w:t>
      </w:r>
      <w:r>
        <w:rPr>
          <w:rFonts w:ascii="仿宋_GB2312" w:hAnsi="仿宋" w:eastAsia="仿宋_GB2312"/>
          <w:color w:val="000000"/>
          <w:sz w:val="32"/>
          <w:szCs w:val="32"/>
        </w:rPr>
        <w:t>新兴学科</w:t>
      </w:r>
      <w:r>
        <w:rPr>
          <w:rFonts w:hint="eastAsia" w:ascii="仿宋_GB2312" w:hAnsi="仿宋" w:eastAsia="仿宋_GB2312"/>
          <w:color w:val="000000"/>
          <w:sz w:val="32"/>
          <w:szCs w:val="32"/>
        </w:rPr>
        <w:t>、</w:t>
      </w:r>
      <w:r>
        <w:rPr>
          <w:rFonts w:ascii="仿宋_GB2312" w:hAnsi="仿宋" w:eastAsia="仿宋_GB2312"/>
          <w:color w:val="000000"/>
          <w:sz w:val="32"/>
          <w:szCs w:val="32"/>
        </w:rPr>
        <w:t>交叉学科建设，</w:t>
      </w:r>
      <w:r>
        <w:rPr>
          <w:rFonts w:hint="eastAsia" w:ascii="仿宋_GB2312" w:hAnsi="仿宋" w:eastAsia="仿宋_GB2312"/>
          <w:color w:val="000000"/>
          <w:sz w:val="32"/>
          <w:szCs w:val="32"/>
        </w:rPr>
        <w:t>助力打造</w:t>
      </w:r>
      <w:r>
        <w:rPr>
          <w:rFonts w:ascii="仿宋_GB2312" w:hAnsi="仿宋" w:eastAsia="仿宋_GB2312"/>
          <w:color w:val="000000"/>
          <w:sz w:val="32"/>
          <w:szCs w:val="32"/>
        </w:rPr>
        <w:t>中国特色世界一流大学和优势学科。</w:t>
      </w:r>
      <w:r>
        <w:rPr>
          <w:rFonts w:hint="eastAsia" w:ascii="仿宋_GB2312" w:hAnsi="仿宋" w:eastAsia="仿宋_GB2312"/>
          <w:color w:val="000000"/>
          <w:sz w:val="32"/>
          <w:szCs w:val="32"/>
        </w:rPr>
        <w:t>（2）</w:t>
      </w:r>
      <w:r>
        <w:rPr>
          <w:rFonts w:ascii="仿宋_GB2312" w:hAnsi="仿宋" w:eastAsia="仿宋_GB2312"/>
          <w:color w:val="000000"/>
          <w:sz w:val="32"/>
          <w:szCs w:val="32"/>
        </w:rPr>
        <w:t>大力推进产</w:t>
      </w:r>
      <w:r>
        <w:rPr>
          <w:rFonts w:hint="eastAsia" w:ascii="仿宋_GB2312" w:hAnsi="仿宋" w:eastAsia="仿宋_GB2312"/>
          <w:color w:val="000000"/>
          <w:sz w:val="32"/>
          <w:szCs w:val="32"/>
        </w:rPr>
        <w:t>教</w:t>
      </w:r>
      <w:r>
        <w:rPr>
          <w:rFonts w:ascii="仿宋_GB2312" w:hAnsi="仿宋" w:eastAsia="仿宋_GB2312"/>
          <w:color w:val="000000"/>
          <w:sz w:val="32"/>
          <w:szCs w:val="32"/>
        </w:rPr>
        <w:t>融合发展，</w:t>
      </w:r>
      <w:r>
        <w:rPr>
          <w:rFonts w:hint="eastAsia" w:ascii="仿宋_GB2312" w:hAnsi="仿宋" w:eastAsia="仿宋_GB2312"/>
          <w:color w:val="000000"/>
          <w:sz w:val="32"/>
          <w:szCs w:val="32"/>
        </w:rPr>
        <w:t>制定与高校院所等机构对接服务办法，</w:t>
      </w:r>
      <w:r>
        <w:rPr>
          <w:rFonts w:ascii="仿宋_GB2312" w:hAnsi="仿宋" w:eastAsia="仿宋_GB2312"/>
          <w:color w:val="000000"/>
          <w:sz w:val="32"/>
          <w:szCs w:val="32"/>
        </w:rPr>
        <w:t>搭建校地合作平台，支持企业</w:t>
      </w:r>
      <w:r>
        <w:rPr>
          <w:rFonts w:hint="eastAsia" w:ascii="仿宋_GB2312" w:hAnsi="仿宋" w:eastAsia="仿宋_GB2312"/>
          <w:color w:val="000000"/>
          <w:sz w:val="32"/>
          <w:szCs w:val="32"/>
        </w:rPr>
        <w:t>联合</w:t>
      </w:r>
      <w:r>
        <w:rPr>
          <w:rFonts w:ascii="仿宋_GB2312" w:hAnsi="仿宋" w:eastAsia="仿宋_GB2312"/>
          <w:color w:val="000000"/>
          <w:sz w:val="32"/>
          <w:szCs w:val="32"/>
        </w:rPr>
        <w:t>高校院所</w:t>
      </w:r>
      <w:r>
        <w:rPr>
          <w:rFonts w:hint="eastAsia" w:ascii="仿宋_GB2312" w:hAnsi="仿宋" w:eastAsia="仿宋_GB2312"/>
          <w:color w:val="000000"/>
          <w:sz w:val="32"/>
          <w:szCs w:val="32"/>
        </w:rPr>
        <w:t>及链上企业打造创新联合体，健全产学研协同机制。（3）</w:t>
      </w:r>
      <w:r>
        <w:rPr>
          <w:rFonts w:hint="eastAsia" w:ascii="仿宋_GB2312" w:hAnsi="仿宋" w:eastAsia="仿宋_GB2312"/>
          <w:bCs/>
          <w:color w:val="000000"/>
          <w:sz w:val="32"/>
          <w:szCs w:val="32"/>
        </w:rPr>
        <w:t>办好人民满意的义务教育。</w:t>
      </w:r>
      <w:r>
        <w:rPr>
          <w:rFonts w:hint="eastAsia" w:ascii="仿宋_GB2312" w:hAnsi="仿宋" w:eastAsia="仿宋_GB2312"/>
          <w:color w:val="000000"/>
          <w:sz w:val="32"/>
          <w:szCs w:val="32"/>
        </w:rPr>
        <w:t>巩固拓展义务教育优质均衡发展成果，全面推进优化教育优质均衡布局工程，新增中小学学位8000个。坚持“五育”并举，深化“双减”工作。推进家校社协同育人共同体建设。继续优化学生心理健康教育服务。</w:t>
      </w:r>
    </w:p>
    <w:p>
      <w:pPr>
        <w:keepNext w:val="0"/>
        <w:keepLines w:val="0"/>
        <w:pageBreakBefore w:val="0"/>
        <w:widowControl w:val="0"/>
        <w:suppressAutoHyphens/>
        <w:kinsoku/>
        <w:wordWrap/>
        <w:overflowPunct w:val="0"/>
        <w:topLinePunct w:val="0"/>
        <w:autoSpaceDE/>
        <w:autoSpaceDN/>
        <w:bidi w:val="0"/>
        <w:spacing w:line="560" w:lineRule="exact"/>
        <w:ind w:firstLine="643" w:firstLineChars="200"/>
        <w:contextualSpacing/>
        <w:outlineLvl w:val="0"/>
        <w:rPr>
          <w:rFonts w:ascii="仿宋_GB2312" w:hAnsi="仿宋" w:eastAsia="仿宋_GB2312"/>
          <w:color w:val="000000"/>
          <w:sz w:val="32"/>
          <w:szCs w:val="32"/>
        </w:rPr>
      </w:pPr>
      <w:r>
        <w:rPr>
          <w:rFonts w:hint="eastAsia" w:ascii="仿宋_GB2312" w:hAnsi="仿宋" w:eastAsia="仿宋_GB2312"/>
          <w:b/>
          <w:color w:val="000000"/>
          <w:sz w:val="32"/>
          <w:szCs w:val="32"/>
        </w:rPr>
        <w:t>着力提高科技创新源头供给。</w:t>
      </w:r>
      <w:r>
        <w:rPr>
          <w:rFonts w:hint="eastAsia" w:ascii="仿宋_GB2312" w:hAnsi="仿宋" w:eastAsia="仿宋_GB2312"/>
          <w:bCs/>
          <w:color w:val="000000"/>
          <w:sz w:val="32"/>
          <w:szCs w:val="32"/>
        </w:rPr>
        <w:t>（1）</w:t>
      </w:r>
      <w:r>
        <w:rPr>
          <w:rFonts w:hint="eastAsia" w:ascii="仿宋_GB2312" w:hAnsi="仿宋" w:eastAsia="仿宋_GB2312"/>
          <w:color w:val="000000"/>
          <w:sz w:val="32"/>
          <w:szCs w:val="32"/>
        </w:rPr>
        <w:t>持续做好国家实验室等重要创新平台和新型研发机构服务保障，推进重大科技成果落地转化。（2）深入实施基础研究领先行动、关键核心技术攻坚行动，深化“揭榜挂帅”机制支持多元主体开展通用底层技术布局和“卡脖子”关键核心技术攻关，积极探索“从0到1”的基础研究标杆技术。（3）加快推动教育科技人才融合发展，大力推进科教融合、校城融合、产教融合，提升区域核心竞争力。（4）加快中关村科学城软件创新中心建设，推动基础软件前沿技术研发与应用，打造示范标杆项目。</w:t>
      </w:r>
    </w:p>
    <w:p>
      <w:pPr>
        <w:keepNext w:val="0"/>
        <w:keepLines w:val="0"/>
        <w:pageBreakBefore w:val="0"/>
        <w:widowControl w:val="0"/>
        <w:suppressAutoHyphens/>
        <w:kinsoku/>
        <w:wordWrap/>
        <w:overflowPunct w:val="0"/>
        <w:topLinePunct w:val="0"/>
        <w:autoSpaceDE/>
        <w:autoSpaceDN/>
        <w:bidi w:val="0"/>
        <w:spacing w:line="560" w:lineRule="exact"/>
        <w:ind w:firstLine="643" w:firstLineChars="200"/>
        <w:contextualSpacing/>
        <w:rPr>
          <w:rFonts w:ascii="仿宋_GB2312" w:hAnsi="仿宋" w:eastAsia="仿宋_GB2312"/>
          <w:b/>
          <w:color w:val="000000"/>
          <w:sz w:val="32"/>
          <w:szCs w:val="32"/>
        </w:rPr>
      </w:pPr>
      <w:r>
        <w:rPr>
          <w:rFonts w:hint="eastAsia" w:ascii="仿宋_GB2312" w:hAnsi="仿宋" w:eastAsia="仿宋_GB2312"/>
          <w:b/>
          <w:color w:val="000000"/>
          <w:sz w:val="32"/>
          <w:szCs w:val="32"/>
        </w:rPr>
        <w:t>积极打造高水平人才高地。</w:t>
      </w:r>
      <w:r>
        <w:rPr>
          <w:rFonts w:hint="eastAsia" w:ascii="仿宋_GB2312" w:hAnsi="仿宋" w:eastAsia="仿宋_GB2312"/>
          <w:bCs/>
          <w:color w:val="000000"/>
          <w:sz w:val="32"/>
          <w:szCs w:val="32"/>
        </w:rPr>
        <w:t>（1）落实高水平人才高地建设方案，持续优化人才创新创业环境。（2）用好国家实验室、新型研发机构等战略力量，发挥大平台、大项目、大团队作用，引进全球顶尖人才和团队</w:t>
      </w:r>
      <w:r>
        <w:rPr>
          <w:rFonts w:hint="eastAsia" w:ascii="仿宋_GB2312" w:hAnsi="仿宋" w:eastAsia="仿宋_GB2312"/>
          <w:color w:val="000000"/>
          <w:sz w:val="32"/>
          <w:szCs w:val="32"/>
        </w:rPr>
        <w:t>。（3）聚焦大信息、医药健康等重点产业，推动人才链产业链有机融合，加大创新主体紧缺急需人才引进支持力度。（4）强化人才会客厅、高精尖产业人才服务站等人才阵地建设，优化外籍人才“一站式”服务。（5）</w:t>
      </w:r>
      <w:r>
        <w:rPr>
          <w:rFonts w:hint="eastAsia" w:ascii="仿宋_GB2312" w:hAnsi="Times New Roman" w:eastAsia="仿宋_GB2312" w:cs="宋体"/>
          <w:sz w:val="32"/>
          <w:szCs w:val="32"/>
        </w:rPr>
        <w:t>做强做优“薪火共燃”、“海LINK”计划等人才引育品牌，培养具有国际视野、扎根海淀的优秀企业家</w:t>
      </w:r>
      <w:r>
        <w:rPr>
          <w:rFonts w:hint="eastAsia" w:ascii="仿宋_GB2312" w:hAnsi="仿宋" w:eastAsia="仿宋_GB2312"/>
          <w:color w:val="000000"/>
          <w:sz w:val="32"/>
          <w:szCs w:val="32"/>
        </w:rPr>
        <w:t>。（6）支持领军企业、高成长企业和前沿科技企业设立博士后科研工作站、园区分站或创新实践基地。</w:t>
      </w:r>
    </w:p>
    <w:p>
      <w:pPr>
        <w:keepNext w:val="0"/>
        <w:keepLines w:val="0"/>
        <w:pageBreakBefore w:val="0"/>
        <w:widowControl w:val="0"/>
        <w:suppressAutoHyphens/>
        <w:kinsoku/>
        <w:wordWrap/>
        <w:overflowPunct w:val="0"/>
        <w:topLinePunct w:val="0"/>
        <w:autoSpaceDE/>
        <w:autoSpaceDN/>
        <w:bidi w:val="0"/>
        <w:spacing w:line="560" w:lineRule="exact"/>
        <w:ind w:firstLine="643" w:firstLineChars="200"/>
        <w:contextualSpacing/>
        <w:rPr>
          <w:rFonts w:ascii="仿宋_GB2312" w:hAnsi="仿宋" w:eastAsia="仿宋_GB2312"/>
          <w:color w:val="000000"/>
          <w:sz w:val="32"/>
          <w:szCs w:val="32"/>
        </w:rPr>
      </w:pPr>
      <w:r>
        <w:rPr>
          <w:rFonts w:hint="eastAsia" w:ascii="仿宋_GB2312" w:hAnsi="仿宋" w:eastAsia="仿宋_GB2312"/>
          <w:b/>
          <w:color w:val="000000"/>
          <w:sz w:val="32"/>
          <w:szCs w:val="32"/>
        </w:rPr>
        <w:t>着力优化创新生态。</w:t>
      </w:r>
      <w:r>
        <w:rPr>
          <w:rFonts w:hint="eastAsia" w:ascii="仿宋_GB2312" w:hAnsi="Times New Roman" w:eastAsia="仿宋_GB2312" w:cs="宋体"/>
          <w:kern w:val="0"/>
          <w:sz w:val="32"/>
          <w:szCs w:val="32"/>
        </w:rPr>
        <w:t>（1）加快《海淀区支持创新创业服务平台发展三年行动计划（2024-2026）》政策体系落地实施，进一步激发创新创业主体活力。（2）围绕促进科技成果转化和硬科技创业，以标杆孵化器为抓手引导孵化器升级发展。构建“项目入口-孵化器-加速器-上市企业”多层次接力式培育链条，提升科技园区、孵化加速平台、公共服务平台、大中小企业融通平台运营能力及对在孵企业培育能力。聚焦下一代芯片、原创新药、合成生物学等新兴未来产业领域打造“超前孵化”。推动构建面向全球的开放孵化新格局，提高海淀科技项目国际发展水平。（3）推进国家知识产权强市示范城市、国家知识产权保护示范区建设，提升知识产权运用和保护水平。（4）加快创业投资中心建设，优化股权投资机构和产业投资基金集聚引进机制，吸引更多境内外头部投资机构落地。</w:t>
      </w:r>
    </w:p>
    <w:p>
      <w:pPr>
        <w:keepNext w:val="0"/>
        <w:keepLines w:val="0"/>
        <w:pageBreakBefore w:val="0"/>
        <w:widowControl w:val="0"/>
        <w:suppressAutoHyphens/>
        <w:kinsoku/>
        <w:wordWrap/>
        <w:overflowPunct w:val="0"/>
        <w:topLinePunct w:val="0"/>
        <w:autoSpaceDE/>
        <w:autoSpaceDN/>
        <w:bidi w:val="0"/>
        <w:spacing w:line="560" w:lineRule="exact"/>
        <w:ind w:firstLine="640" w:firstLineChars="200"/>
        <w:contextualSpacing/>
        <w:rPr>
          <w:rFonts w:ascii="楷体_GB2312" w:hAnsi="Times New Roman" w:eastAsia="楷体_GB2312" w:cs="宋体"/>
          <w:bCs/>
          <w:color w:val="000000"/>
          <w:sz w:val="32"/>
          <w:szCs w:val="32"/>
        </w:rPr>
      </w:pPr>
      <w:r>
        <w:rPr>
          <w:rFonts w:hint="eastAsia" w:ascii="楷体_GB2312" w:hAnsi="Times New Roman" w:eastAsia="楷体_GB2312" w:cs="宋体"/>
          <w:bCs/>
          <w:color w:val="000000"/>
          <w:sz w:val="32"/>
          <w:szCs w:val="32"/>
        </w:rPr>
        <w:t>（三）坚持以新时代首都发展为引领，打造宜居、韧性、智慧城市</w:t>
      </w:r>
    </w:p>
    <w:p>
      <w:pPr>
        <w:keepNext w:val="0"/>
        <w:keepLines w:val="0"/>
        <w:pageBreakBefore w:val="0"/>
        <w:widowControl w:val="0"/>
        <w:kinsoku/>
        <w:wordWrap/>
        <w:overflowPunct w:val="0"/>
        <w:topLinePunct w:val="0"/>
        <w:autoSpaceDE/>
        <w:autoSpaceDN/>
        <w:bidi w:val="0"/>
        <w:spacing w:line="560" w:lineRule="exact"/>
        <w:ind w:firstLine="640" w:firstLineChars="200"/>
        <w:contextualSpacing/>
        <w:rPr>
          <w:rFonts w:ascii="仿宋_GB2312" w:hAnsi="仿宋" w:eastAsia="仿宋_GB2312" w:cs="宋体"/>
          <w:color w:val="000000"/>
          <w:sz w:val="32"/>
          <w:szCs w:val="32"/>
        </w:rPr>
      </w:pPr>
      <w:r>
        <w:rPr>
          <w:rFonts w:hint="eastAsia" w:ascii="仿宋_GB2312" w:hAnsi="仿宋" w:eastAsia="仿宋_GB2312" w:cs="宋体"/>
          <w:color w:val="000000"/>
          <w:sz w:val="32"/>
          <w:szCs w:val="32"/>
        </w:rPr>
        <w:t>牢牢把握首都城市战略定位，坚持规划引领，不断提升城市规划建设管理水平，完善城市功能、优化发展环境，高标准服务保障新时代首都发展。</w:t>
      </w:r>
    </w:p>
    <w:p>
      <w:pPr>
        <w:keepNext w:val="0"/>
        <w:keepLines w:val="0"/>
        <w:pageBreakBefore w:val="0"/>
        <w:widowControl w:val="0"/>
        <w:suppressAutoHyphens/>
        <w:kinsoku/>
        <w:wordWrap/>
        <w:overflowPunct w:val="0"/>
        <w:topLinePunct w:val="0"/>
        <w:autoSpaceDE/>
        <w:autoSpaceDN/>
        <w:bidi w:val="0"/>
        <w:spacing w:line="560" w:lineRule="exact"/>
        <w:ind w:firstLine="643" w:firstLineChars="200"/>
        <w:contextualSpacing/>
        <w:rPr>
          <w:rFonts w:ascii="仿宋_GB2312" w:hAnsi="仿宋" w:eastAsia="仿宋_GB2312"/>
          <w:color w:val="000000"/>
          <w:sz w:val="32"/>
          <w:szCs w:val="32"/>
        </w:rPr>
      </w:pPr>
      <w:r>
        <w:rPr>
          <w:rFonts w:hint="eastAsia" w:ascii="仿宋_GB2312" w:hAnsi="仿宋" w:eastAsia="仿宋_GB2312"/>
          <w:b/>
          <w:color w:val="000000"/>
          <w:sz w:val="32"/>
          <w:szCs w:val="32"/>
        </w:rPr>
        <w:t>大力提升“四个服务”和区域协同发展水平。</w:t>
      </w:r>
      <w:r>
        <w:rPr>
          <w:rFonts w:hint="eastAsia" w:ascii="仿宋_GB2312" w:hAnsi="仿宋" w:eastAsia="仿宋_GB2312"/>
          <w:bCs/>
          <w:color w:val="000000"/>
          <w:sz w:val="32"/>
          <w:szCs w:val="32"/>
        </w:rPr>
        <w:t>（1）</w:t>
      </w:r>
      <w:r>
        <w:rPr>
          <w:rFonts w:hint="eastAsia" w:ascii="仿宋_GB2312" w:hAnsi="仿宋" w:eastAsia="仿宋_GB2312"/>
          <w:color w:val="000000"/>
          <w:sz w:val="32"/>
          <w:szCs w:val="32"/>
        </w:rPr>
        <w:t>全力抓好重点地区安全管控，做好重大活动服务保障，强化城市安全运行，营造安全优良政务环境。（2）坚持政府引导、市场主导，支持区内各类产业联盟、协会等社会组织，搭建专业领域对接平台，探索打造促进科技成果转化、产业协同联动格局。（3）研究建立区域融合发展机制，在“三城一区”、京津冀更大范围内整合创新资源、布局产业链条，深度融入京津冀都市圈。（4）扎实推动对口支援合作，助力结对地区不断巩固乡村振兴成果。</w:t>
      </w:r>
    </w:p>
    <w:p>
      <w:pPr>
        <w:keepNext w:val="0"/>
        <w:keepLines w:val="0"/>
        <w:pageBreakBefore w:val="0"/>
        <w:widowControl w:val="0"/>
        <w:suppressAutoHyphens/>
        <w:kinsoku/>
        <w:wordWrap/>
        <w:overflowPunct w:val="0"/>
        <w:topLinePunct w:val="0"/>
        <w:autoSpaceDE/>
        <w:autoSpaceDN/>
        <w:bidi w:val="0"/>
        <w:spacing w:line="560" w:lineRule="exact"/>
        <w:ind w:firstLine="643" w:firstLineChars="200"/>
        <w:contextualSpacing/>
        <w:rPr>
          <w:rFonts w:ascii="仿宋_GB2312" w:hAnsi="仿宋" w:eastAsia="仿宋_GB2312"/>
          <w:color w:val="000000"/>
          <w:sz w:val="32"/>
          <w:szCs w:val="32"/>
        </w:rPr>
      </w:pPr>
      <w:r>
        <w:rPr>
          <w:rFonts w:hint="eastAsia" w:ascii="仿宋_GB2312" w:hAnsi="仿宋" w:eastAsia="仿宋_GB2312"/>
          <w:b/>
          <w:color w:val="000000"/>
          <w:sz w:val="32"/>
          <w:szCs w:val="32"/>
        </w:rPr>
        <w:t>加快推动规划编制实施。</w:t>
      </w:r>
      <w:r>
        <w:rPr>
          <w:rFonts w:hint="eastAsia" w:ascii="仿宋_GB2312" w:hAnsi="仿宋" w:eastAsia="仿宋_GB2312"/>
          <w:bCs/>
          <w:color w:val="000000"/>
          <w:sz w:val="32"/>
          <w:szCs w:val="32"/>
        </w:rPr>
        <w:t>（1）</w:t>
      </w:r>
      <w:r>
        <w:rPr>
          <w:rFonts w:hint="eastAsia" w:ascii="仿宋_GB2312" w:hAnsi="Calibri" w:eastAsia="仿宋_GB2312" w:cs="宋体"/>
          <w:sz w:val="32"/>
          <w:szCs w:val="32"/>
        </w:rPr>
        <w:t>扎实做好中关村科学城北区</w:t>
      </w:r>
      <w:r>
        <w:rPr>
          <w:rFonts w:ascii="仿宋_GB2312" w:hAnsi="Calibri" w:eastAsia="仿宋_GB2312" w:cs="宋体"/>
          <w:sz w:val="32"/>
          <w:szCs w:val="32"/>
        </w:rPr>
        <w:t>0116</w:t>
      </w:r>
      <w:r>
        <w:rPr>
          <w:rFonts w:hint="eastAsia" w:ascii="仿宋_GB2312" w:hAnsi="Calibri" w:eastAsia="仿宋_GB2312" w:cs="宋体"/>
          <w:sz w:val="32"/>
          <w:szCs w:val="32"/>
        </w:rPr>
        <w:t>等街区控规编制报批，</w:t>
      </w:r>
      <w:r>
        <w:rPr>
          <w:rFonts w:hint="eastAsia" w:ascii="仿宋_GB2312" w:hAnsi="仿宋" w:eastAsia="仿宋_GB2312"/>
          <w:sz w:val="32"/>
          <w:szCs w:val="32"/>
        </w:rPr>
        <w:t>启动北区第三个中长期开发实施方案编制，</w:t>
      </w:r>
      <w:r>
        <w:rPr>
          <w:rFonts w:hint="eastAsia" w:ascii="仿宋_GB2312" w:hAnsi="Calibri" w:eastAsia="仿宋_GB2312" w:cs="宋体"/>
          <w:sz w:val="32"/>
          <w:szCs w:val="32"/>
        </w:rPr>
        <w:t>推动公服配套设施先行建设。（</w:t>
      </w:r>
      <w:r>
        <w:rPr>
          <w:rFonts w:ascii="仿宋_GB2312" w:hAnsi="Calibri" w:eastAsia="仿宋_GB2312" w:cs="宋体"/>
          <w:sz w:val="32"/>
          <w:szCs w:val="32"/>
        </w:rPr>
        <w:t>2</w:t>
      </w:r>
      <w:r>
        <w:rPr>
          <w:rFonts w:hint="eastAsia" w:ascii="仿宋_GB2312" w:hAnsi="Calibri" w:eastAsia="仿宋_GB2312" w:cs="宋体"/>
          <w:sz w:val="32"/>
          <w:szCs w:val="32"/>
        </w:rPr>
        <w:t>）编制实施三山五园地区整体提升三年行动计划，深入研究香山地区行动计划，全面提升三山五园地区功能品质。</w:t>
      </w:r>
      <w:r>
        <w:rPr>
          <w:rFonts w:hint="eastAsia" w:ascii="仿宋_GB2312" w:hAnsi="Times New Roman" w:eastAsia="仿宋_GB2312" w:cs="宋体"/>
          <w:color w:val="000000"/>
          <w:sz w:val="32"/>
          <w:szCs w:val="32"/>
        </w:rPr>
        <w:t>（</w:t>
      </w:r>
      <w:r>
        <w:rPr>
          <w:rFonts w:ascii="仿宋_GB2312" w:hAnsi="Times New Roman" w:eastAsia="仿宋_GB2312" w:cs="宋体"/>
          <w:color w:val="000000"/>
          <w:sz w:val="32"/>
          <w:szCs w:val="32"/>
        </w:rPr>
        <w:t>3</w:t>
      </w:r>
      <w:r>
        <w:rPr>
          <w:rFonts w:hint="eastAsia" w:ascii="仿宋_GB2312" w:hAnsi="Times New Roman" w:eastAsia="仿宋_GB2312" w:cs="宋体"/>
          <w:color w:val="000000"/>
          <w:sz w:val="32"/>
          <w:szCs w:val="32"/>
        </w:rPr>
        <w:t>）</w:t>
      </w:r>
      <w:r>
        <w:rPr>
          <w:rFonts w:hint="eastAsia" w:ascii="仿宋_GB2312" w:hAnsi="Calibri" w:eastAsia="仿宋_GB2312" w:cs="宋体"/>
          <w:sz w:val="32"/>
          <w:szCs w:val="32"/>
        </w:rPr>
        <w:t>深化京张沿线等</w:t>
      </w:r>
      <w:r>
        <w:rPr>
          <w:rFonts w:ascii="仿宋_GB2312" w:hAnsi="Calibri" w:eastAsia="仿宋_GB2312" w:cs="宋体"/>
          <w:sz w:val="32"/>
          <w:szCs w:val="32"/>
        </w:rPr>
        <w:t>9</w:t>
      </w:r>
      <w:r>
        <w:rPr>
          <w:rFonts w:hint="eastAsia" w:ascii="仿宋_GB2312" w:hAnsi="Calibri" w:eastAsia="仿宋_GB2312" w:cs="宋体"/>
          <w:sz w:val="32"/>
          <w:szCs w:val="32"/>
        </w:rPr>
        <w:t>个街区更新控制性详细规划编制成果，以高品质公共空间带动南部区域整体更新。（4）充分发挥街镇责任规划师作用，加快推进</w:t>
      </w:r>
      <w:r>
        <w:rPr>
          <w:rFonts w:ascii="仿宋_GB2312" w:hAnsi="Calibri" w:eastAsia="仿宋_GB2312" w:cs="宋体"/>
          <w:sz w:val="32"/>
          <w:szCs w:val="32"/>
        </w:rPr>
        <w:t>4个已获批规划综合实施方案落地</w:t>
      </w:r>
      <w:r>
        <w:rPr>
          <w:rFonts w:hint="eastAsia" w:ascii="仿宋_GB2312" w:hAnsi="Calibri" w:eastAsia="仿宋_GB2312" w:cs="宋体"/>
          <w:sz w:val="32"/>
          <w:szCs w:val="32"/>
        </w:rPr>
        <w:t>。</w:t>
      </w:r>
      <w:r>
        <w:rPr>
          <w:rFonts w:hint="eastAsia" w:ascii="仿宋_GB2312" w:hAnsi="仿宋" w:eastAsia="仿宋_GB2312"/>
          <w:color w:val="000000"/>
          <w:sz w:val="32"/>
          <w:szCs w:val="32"/>
        </w:rPr>
        <w:t>（5）做好“十五五”规划编制前期研究工作。</w:t>
      </w:r>
    </w:p>
    <w:p>
      <w:pPr>
        <w:keepNext w:val="0"/>
        <w:keepLines w:val="0"/>
        <w:pageBreakBefore w:val="0"/>
        <w:widowControl w:val="0"/>
        <w:suppressAutoHyphens/>
        <w:kinsoku/>
        <w:wordWrap/>
        <w:overflowPunct w:val="0"/>
        <w:topLinePunct w:val="0"/>
        <w:autoSpaceDE/>
        <w:autoSpaceDN/>
        <w:bidi w:val="0"/>
        <w:spacing w:line="560" w:lineRule="exact"/>
        <w:ind w:firstLine="643" w:firstLineChars="200"/>
        <w:contextualSpacing/>
        <w:rPr>
          <w:rFonts w:ascii="仿宋_GB2312" w:hAnsi="仿宋" w:eastAsia="仿宋_GB2312"/>
          <w:color w:val="000000"/>
          <w:sz w:val="32"/>
          <w:szCs w:val="32"/>
        </w:rPr>
      </w:pPr>
      <w:r>
        <w:rPr>
          <w:rFonts w:hint="eastAsia" w:ascii="仿宋_GB2312" w:hAnsi="仿宋" w:eastAsia="仿宋_GB2312"/>
          <w:b/>
          <w:color w:val="000000"/>
          <w:sz w:val="32"/>
          <w:szCs w:val="32"/>
        </w:rPr>
        <w:t>加快推动城市化进程。</w:t>
      </w:r>
      <w:r>
        <w:rPr>
          <w:rFonts w:hint="eastAsia" w:ascii="仿宋_GB2312" w:hAnsi="仿宋" w:eastAsia="仿宋_GB2312"/>
          <w:color w:val="000000"/>
          <w:sz w:val="32"/>
          <w:szCs w:val="32"/>
        </w:rPr>
        <w:t>（1）稳妥推进剩余村庄</w:t>
      </w:r>
      <w:r>
        <w:rPr>
          <w:rFonts w:hint="eastAsia" w:ascii="仿宋_GB2312" w:hAnsi="Calibri" w:eastAsia="仿宋_GB2312" w:cs="宋体"/>
          <w:color w:val="000000"/>
          <w:sz w:val="32"/>
          <w:szCs w:val="32"/>
        </w:rPr>
        <w:t>宅基地腾退；建成温泉F地块安置房，开工建设</w:t>
      </w:r>
      <w:r>
        <w:rPr>
          <w:rFonts w:hint="eastAsia" w:ascii="仿宋_GB2312" w:hAnsi="Times New Roman" w:eastAsia="仿宋_GB2312"/>
          <w:color w:val="000000"/>
          <w:sz w:val="32"/>
          <w:szCs w:val="32"/>
        </w:rPr>
        <w:t>温泉白家疃、永丰K地块、</w:t>
      </w:r>
      <w:r>
        <w:rPr>
          <w:rFonts w:hint="eastAsia" w:ascii="仿宋_GB2312" w:hAnsi="宋体" w:eastAsia="仿宋_GB2312" w:cs="宋体"/>
          <w:color w:val="000000"/>
          <w:sz w:val="32"/>
          <w:szCs w:val="32"/>
        </w:rPr>
        <w:t>六里屯剩余地块等安置房项目，推动在安置房小区中设计布局新市民居住空间</w:t>
      </w:r>
      <w:r>
        <w:rPr>
          <w:rFonts w:hint="eastAsia" w:ascii="仿宋_GB2312" w:hAnsi="仿宋" w:eastAsia="仿宋_GB2312"/>
          <w:color w:val="000000"/>
          <w:sz w:val="32"/>
          <w:szCs w:val="32"/>
        </w:rPr>
        <w:t>。（2）完善北区城市功能，实现</w:t>
      </w:r>
      <w:r>
        <w:rPr>
          <w:rFonts w:hint="eastAsia" w:ascii="仿宋_GB2312" w:hAnsi="Times New Roman" w:eastAsia="仿宋_GB2312" w:cs="宋体"/>
          <w:color w:val="000000"/>
          <w:sz w:val="32"/>
          <w:szCs w:val="32"/>
        </w:rPr>
        <w:t>北部医疗中心、苏家坨中心医院、亮甲店九年一贯制学校等教育、医疗配套设施建设工程完工，加速推进温泉水厂主体结构施工，推进永丰、土井等</w:t>
      </w:r>
      <w:r>
        <w:rPr>
          <w:rFonts w:ascii="仿宋_GB2312" w:hAnsi="Times New Roman" w:eastAsia="仿宋_GB2312" w:cs="宋体"/>
          <w:color w:val="000000"/>
          <w:sz w:val="32"/>
          <w:szCs w:val="32"/>
        </w:rPr>
        <w:t>12个变电站建设</w:t>
      </w:r>
      <w:r>
        <w:rPr>
          <w:rFonts w:hint="eastAsia" w:ascii="仿宋_GB2312" w:hAnsi="Times New Roman" w:eastAsia="仿宋_GB2312" w:cs="宋体"/>
          <w:color w:val="000000"/>
          <w:sz w:val="32"/>
          <w:szCs w:val="32"/>
        </w:rPr>
        <w:t>。（</w:t>
      </w:r>
      <w:r>
        <w:rPr>
          <w:rFonts w:ascii="仿宋_GB2312" w:hAnsi="Times New Roman" w:eastAsia="仿宋_GB2312" w:cs="宋体"/>
          <w:color w:val="000000"/>
          <w:sz w:val="32"/>
          <w:szCs w:val="32"/>
        </w:rPr>
        <w:t>3</w:t>
      </w:r>
      <w:r>
        <w:rPr>
          <w:rFonts w:hint="eastAsia" w:ascii="仿宋_GB2312" w:hAnsi="Times New Roman" w:eastAsia="仿宋_GB2312" w:cs="宋体"/>
          <w:color w:val="000000"/>
          <w:sz w:val="32"/>
          <w:szCs w:val="32"/>
        </w:rPr>
        <w:t>）创新</w:t>
      </w:r>
      <w:r>
        <w:rPr>
          <w:rFonts w:ascii="仿宋_GB2312" w:hAnsi="Times New Roman" w:eastAsia="仿宋_GB2312" w:cs="宋体"/>
          <w:color w:val="000000"/>
          <w:sz w:val="32"/>
          <w:szCs w:val="32"/>
        </w:rPr>
        <w:t>24个</w:t>
      </w:r>
      <w:r>
        <w:rPr>
          <w:rFonts w:ascii="仿宋_GB2312" w:hAnsi="仿宋" w:eastAsia="仿宋_GB2312"/>
          <w:color w:val="000000"/>
          <w:sz w:val="32"/>
          <w:szCs w:val="32"/>
        </w:rPr>
        <w:t>保留村</w:t>
      </w:r>
      <w:r>
        <w:rPr>
          <w:rFonts w:hint="eastAsia" w:ascii="仿宋_GB2312" w:hAnsi="仿宋" w:eastAsia="仿宋_GB2312"/>
          <w:color w:val="000000"/>
          <w:sz w:val="32"/>
          <w:szCs w:val="32"/>
        </w:rPr>
        <w:t>治理模式，加快村庄综合整治，打造宜居宜业和美乡村。</w:t>
      </w:r>
    </w:p>
    <w:p>
      <w:pPr>
        <w:pStyle w:val="11"/>
        <w:keepNext w:val="0"/>
        <w:keepLines w:val="0"/>
        <w:pageBreakBefore w:val="0"/>
        <w:widowControl w:val="0"/>
        <w:suppressAutoHyphens/>
        <w:kinsoku/>
        <w:wordWrap/>
        <w:overflowPunct w:val="0"/>
        <w:topLinePunct w:val="0"/>
        <w:autoSpaceDE/>
        <w:autoSpaceDN/>
        <w:bidi w:val="0"/>
        <w:spacing w:line="560" w:lineRule="exact"/>
        <w:ind w:firstLine="643" w:firstLineChars="200"/>
        <w:contextualSpacing/>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加快推动城市更新。</w:t>
      </w:r>
      <w:r>
        <w:rPr>
          <w:rFonts w:hint="eastAsia" w:ascii="仿宋_GB2312" w:hAnsi="仿宋" w:eastAsia="仿宋_GB2312" w:cs="Times New Roman"/>
          <w:bCs/>
          <w:color w:val="000000"/>
          <w:sz w:val="32"/>
          <w:szCs w:val="32"/>
        </w:rPr>
        <w:t>（</w:t>
      </w:r>
      <w:r>
        <w:rPr>
          <w:rFonts w:ascii="仿宋_GB2312" w:hAnsi="仿宋" w:eastAsia="仿宋_GB2312" w:cs="Times New Roman"/>
          <w:bCs/>
          <w:color w:val="000000"/>
          <w:sz w:val="32"/>
          <w:szCs w:val="32"/>
        </w:rPr>
        <w:t>1</w:t>
      </w:r>
      <w:r>
        <w:rPr>
          <w:rFonts w:hint="eastAsia" w:ascii="仿宋_GB2312" w:hAnsi="仿宋" w:eastAsia="仿宋_GB2312" w:cs="Times New Roman"/>
          <w:bCs/>
          <w:color w:val="000000"/>
          <w:sz w:val="32"/>
          <w:szCs w:val="32"/>
        </w:rPr>
        <w:t>）</w:t>
      </w:r>
      <w:r>
        <w:rPr>
          <w:rFonts w:hint="eastAsia" w:ascii="仿宋_GB2312" w:hAnsi="仿宋" w:eastAsia="仿宋_GB2312"/>
          <w:color w:val="000000"/>
          <w:sz w:val="32"/>
          <w:szCs w:val="32"/>
        </w:rPr>
        <w:t>有序推进城中村改造，对明确政府投资的小片平房纳入政府投资计划，首批启动实施</w:t>
      </w:r>
      <w:r>
        <w:rPr>
          <w:rFonts w:ascii="仿宋_GB2312" w:hAnsi="仿宋" w:eastAsia="仿宋_GB2312"/>
          <w:color w:val="000000"/>
          <w:sz w:val="32"/>
          <w:szCs w:val="32"/>
        </w:rPr>
        <w:t>21处</w:t>
      </w:r>
      <w:r>
        <w:rPr>
          <w:rFonts w:hint="eastAsia" w:ascii="仿宋_GB2312" w:hAnsi="仿宋" w:eastAsia="仿宋_GB2312"/>
          <w:color w:val="000000"/>
          <w:sz w:val="32"/>
          <w:szCs w:val="32"/>
        </w:rPr>
        <w:t>；研究启动五环以内城中村改造实施路径。</w:t>
      </w:r>
      <w:r>
        <w:rPr>
          <w:rFonts w:hint="eastAsia" w:ascii="仿宋_GB2312" w:hAnsi="仿宋" w:eastAsia="仿宋_GB2312" w:cs="Times New Roman"/>
          <w:bCs/>
          <w:color w:val="000000"/>
          <w:sz w:val="32"/>
          <w:szCs w:val="32"/>
        </w:rPr>
        <w:t>（</w:t>
      </w:r>
      <w:r>
        <w:rPr>
          <w:rFonts w:ascii="仿宋_GB2312" w:hAnsi="仿宋" w:eastAsia="仿宋_GB2312" w:cs="Times New Roman"/>
          <w:bCs/>
          <w:color w:val="000000"/>
          <w:sz w:val="32"/>
          <w:szCs w:val="32"/>
        </w:rPr>
        <w:t>2）进一步梳理老旧楼宇、厂房园区等空间资源，</w:t>
      </w:r>
      <w:r>
        <w:rPr>
          <w:rFonts w:hint="eastAsia" w:ascii="仿宋_GB2312" w:hAnsi="仿宋" w:eastAsia="仿宋_GB2312" w:cs="Times New Roman"/>
          <w:bCs/>
          <w:color w:val="000000"/>
          <w:sz w:val="32"/>
          <w:szCs w:val="32"/>
        </w:rPr>
        <w:t>加快推动</w:t>
      </w:r>
      <w:r>
        <w:rPr>
          <w:rFonts w:ascii="仿宋_GB2312" w:hAnsi="仿宋" w:eastAsia="仿宋_GB2312" w:cs="Times New Roman"/>
          <w:bCs/>
          <w:color w:val="000000"/>
          <w:sz w:val="32"/>
          <w:szCs w:val="32"/>
        </w:rPr>
        <w:t>转型升级</w:t>
      </w:r>
      <w:r>
        <w:rPr>
          <w:rFonts w:hint="eastAsia" w:ascii="仿宋_GB2312" w:hAnsi="仿宋" w:eastAsia="仿宋_GB2312" w:cs="Times New Roman"/>
          <w:bCs/>
          <w:color w:val="000000"/>
          <w:sz w:val="32"/>
          <w:szCs w:val="32"/>
        </w:rPr>
        <w:t>和品质提升</w:t>
      </w:r>
      <w:r>
        <w:rPr>
          <w:rFonts w:ascii="仿宋_GB2312" w:hAnsi="仿宋" w:eastAsia="仿宋_GB2312" w:cs="Times New Roman"/>
          <w:bCs/>
          <w:color w:val="000000"/>
          <w:sz w:val="32"/>
          <w:szCs w:val="32"/>
        </w:rPr>
        <w:t>；</w:t>
      </w:r>
      <w:r>
        <w:rPr>
          <w:rFonts w:hint="eastAsia" w:ascii="仿宋_GB2312" w:hAnsi="仿宋" w:eastAsia="仿宋_GB2312" w:cs="Times New Roman"/>
          <w:bCs/>
          <w:color w:val="000000"/>
          <w:sz w:val="32"/>
          <w:szCs w:val="32"/>
        </w:rPr>
        <w:t>全面实施</w:t>
      </w:r>
      <w:r>
        <w:rPr>
          <w:rFonts w:ascii="仿宋_GB2312" w:hAnsi="仿宋" w:eastAsia="仿宋_GB2312" w:cs="Times New Roman"/>
          <w:bCs/>
          <w:color w:val="000000"/>
          <w:sz w:val="32"/>
          <w:szCs w:val="32"/>
        </w:rPr>
        <w:t>片区融合更新，加快推动首批任务落地见效。</w:t>
      </w:r>
      <w:r>
        <w:rPr>
          <w:rFonts w:hint="eastAsia" w:ascii="仿宋_GB2312" w:hAnsi="仿宋" w:eastAsia="仿宋_GB2312"/>
          <w:color w:val="000000"/>
          <w:sz w:val="32"/>
          <w:szCs w:val="32"/>
        </w:rPr>
        <w:t>（3）加强老旧小区综合整治，新开工</w:t>
      </w:r>
      <w:r>
        <w:rPr>
          <w:rFonts w:ascii="仿宋_GB2312" w:hAnsi="仿宋" w:eastAsia="仿宋_GB2312"/>
          <w:color w:val="000000"/>
          <w:sz w:val="32"/>
          <w:szCs w:val="32"/>
        </w:rPr>
        <w:t>170个小区</w:t>
      </w:r>
      <w:r>
        <w:rPr>
          <w:rFonts w:hint="eastAsia" w:ascii="仿宋_GB2312" w:hAnsi="仿宋" w:eastAsia="仿宋_GB2312"/>
          <w:color w:val="000000"/>
          <w:sz w:val="32"/>
          <w:szCs w:val="32"/>
        </w:rPr>
        <w:t>、</w:t>
      </w:r>
      <w:r>
        <w:rPr>
          <w:rFonts w:ascii="仿宋_GB2312" w:hAnsi="仿宋" w:eastAsia="仿宋_GB2312"/>
          <w:color w:val="000000"/>
          <w:sz w:val="32"/>
          <w:szCs w:val="32"/>
        </w:rPr>
        <w:t>434.16万平米，完工76个</w:t>
      </w:r>
      <w:r>
        <w:rPr>
          <w:rFonts w:hint="eastAsia" w:ascii="仿宋_GB2312" w:hAnsi="仿宋" w:eastAsia="仿宋_GB2312"/>
          <w:color w:val="000000"/>
          <w:sz w:val="32"/>
          <w:szCs w:val="32"/>
        </w:rPr>
        <w:t>、</w:t>
      </w:r>
      <w:r>
        <w:rPr>
          <w:rFonts w:ascii="仿宋_GB2312" w:hAnsi="仿宋" w:eastAsia="仿宋_GB2312"/>
          <w:color w:val="000000"/>
          <w:sz w:val="32"/>
          <w:szCs w:val="32"/>
        </w:rPr>
        <w:t>185.8万平方米。</w:t>
      </w:r>
      <w:r>
        <w:rPr>
          <w:rFonts w:hint="eastAsia" w:ascii="仿宋_GB2312" w:hAnsi="仿宋" w:eastAsia="仿宋_GB2312"/>
          <w:color w:val="000000"/>
          <w:sz w:val="32"/>
          <w:szCs w:val="32"/>
        </w:rPr>
        <w:t>加快</w:t>
      </w:r>
      <w:r>
        <w:rPr>
          <w:rFonts w:ascii="仿宋_GB2312" w:hAnsi="仿宋" w:eastAsia="仿宋_GB2312"/>
          <w:color w:val="000000"/>
          <w:sz w:val="32"/>
          <w:szCs w:val="32"/>
        </w:rPr>
        <w:t>推进央地混合产权老旧小区改造和中关村东区改造工作。</w:t>
      </w:r>
      <w:r>
        <w:rPr>
          <w:rFonts w:hint="eastAsia" w:ascii="仿宋_GB2312" w:hAnsi="仿宋" w:eastAsia="仿宋_GB2312"/>
          <w:color w:val="000000"/>
          <w:sz w:val="32"/>
          <w:szCs w:val="32"/>
        </w:rPr>
        <w:t>（4）加快老楼加装电梯</w:t>
      </w:r>
      <w:r>
        <w:rPr>
          <w:rFonts w:ascii="仿宋_GB2312" w:hAnsi="仿宋" w:eastAsia="仿宋_GB2312"/>
          <w:color w:val="000000"/>
          <w:sz w:val="32"/>
          <w:szCs w:val="32"/>
        </w:rPr>
        <w:t>，探索成立区级加装电梯服务中心。</w:t>
      </w:r>
    </w:p>
    <w:p>
      <w:pPr>
        <w:keepNext w:val="0"/>
        <w:keepLines w:val="0"/>
        <w:pageBreakBefore w:val="0"/>
        <w:widowControl w:val="0"/>
        <w:suppressAutoHyphens/>
        <w:kinsoku/>
        <w:wordWrap/>
        <w:overflowPunct w:val="0"/>
        <w:topLinePunct w:val="0"/>
        <w:autoSpaceDE/>
        <w:autoSpaceDN/>
        <w:bidi w:val="0"/>
        <w:spacing w:line="560" w:lineRule="exact"/>
        <w:ind w:firstLine="643" w:firstLineChars="200"/>
        <w:contextualSpacing/>
        <w:rPr>
          <w:rFonts w:ascii="仿宋_GB2312" w:hAnsi="仿宋" w:eastAsia="仿宋_GB2312"/>
          <w:color w:val="000000"/>
          <w:sz w:val="32"/>
          <w:szCs w:val="32"/>
        </w:rPr>
      </w:pPr>
      <w:r>
        <w:rPr>
          <w:rFonts w:hint="eastAsia" w:ascii="仿宋_GB2312" w:hAnsi="仿宋" w:eastAsia="仿宋_GB2312"/>
          <w:b/>
          <w:color w:val="000000"/>
          <w:sz w:val="32"/>
          <w:szCs w:val="32"/>
        </w:rPr>
        <w:t>持续提升城市治理水平。</w:t>
      </w:r>
      <w:r>
        <w:rPr>
          <w:rFonts w:hint="eastAsia" w:ascii="仿宋_GB2312" w:hAnsi="仿宋" w:eastAsia="仿宋_GB2312"/>
          <w:color w:val="000000"/>
          <w:sz w:val="32"/>
          <w:szCs w:val="32"/>
        </w:rPr>
        <w:t>（</w:t>
      </w:r>
      <w:r>
        <w:rPr>
          <w:rFonts w:ascii="仿宋_GB2312" w:hAnsi="仿宋" w:eastAsia="仿宋_GB2312"/>
          <w:color w:val="000000"/>
          <w:sz w:val="32"/>
          <w:szCs w:val="32"/>
        </w:rPr>
        <w:t>1</w:t>
      </w:r>
      <w:r>
        <w:rPr>
          <w:rFonts w:hint="eastAsia" w:ascii="仿宋_GB2312" w:hAnsi="仿宋" w:eastAsia="仿宋_GB2312"/>
          <w:color w:val="000000"/>
          <w:sz w:val="32"/>
          <w:szCs w:val="32"/>
        </w:rPr>
        <w:t>）优化城市大脑机制，升级迭代数字底座，</w:t>
      </w:r>
      <w:r>
        <w:rPr>
          <w:rFonts w:hint="eastAsia" w:ascii="仿宋_GB2312" w:hAnsi="仿宋" w:eastAsia="仿宋_GB2312" w:cs="仿宋"/>
          <w:color w:val="000000"/>
          <w:sz w:val="32"/>
          <w:szCs w:val="32"/>
        </w:rPr>
        <w:t>驱动大模型和智能应用落地</w:t>
      </w:r>
      <w:r>
        <w:rPr>
          <w:rFonts w:hint="eastAsia" w:ascii="仿宋_GB2312" w:hAnsi="仿宋" w:eastAsia="仿宋_GB2312"/>
          <w:color w:val="000000"/>
          <w:sz w:val="32"/>
          <w:szCs w:val="32"/>
        </w:rPr>
        <w:t>。（</w:t>
      </w:r>
      <w:r>
        <w:rPr>
          <w:rFonts w:ascii="仿宋_GB2312" w:hAnsi="仿宋" w:eastAsia="仿宋_GB2312"/>
          <w:color w:val="000000"/>
          <w:sz w:val="32"/>
          <w:szCs w:val="32"/>
        </w:rPr>
        <w:t>2</w:t>
      </w:r>
      <w:r>
        <w:rPr>
          <w:rFonts w:hint="eastAsia" w:ascii="仿宋_GB2312" w:hAnsi="仿宋" w:eastAsia="仿宋_GB2312"/>
          <w:color w:val="000000"/>
          <w:sz w:val="32"/>
          <w:szCs w:val="32"/>
        </w:rPr>
        <w:t>）扎实推动“疏整促”专项行动，进一步巩固基本无违建区创建成果，推动背街小巷环境整治与街区更新相融合，统筹做好铁路沿线环境整治、重点村综合整治、桥下空间整治等重点任务，继续开展城市家具治理，持续推进护栏、围挡优化撤除管理，继续开展人防工程再利用，进一步打造开放共享的城市公共空间；加强占道经营、无证无照经营等综合整治，确保问题“动态清零”。</w:t>
      </w:r>
      <w:r>
        <w:rPr>
          <w:rFonts w:hint="eastAsia" w:ascii="仿宋_GB2312" w:hAnsi="仿宋" w:eastAsia="仿宋_GB2312"/>
          <w:bCs/>
          <w:color w:val="000000"/>
          <w:sz w:val="32"/>
          <w:szCs w:val="32"/>
        </w:rPr>
        <w:t>（</w:t>
      </w:r>
      <w:r>
        <w:rPr>
          <w:rFonts w:ascii="仿宋_GB2312" w:hAnsi="仿宋" w:eastAsia="仿宋_GB2312"/>
          <w:bCs/>
          <w:color w:val="000000"/>
          <w:sz w:val="32"/>
          <w:szCs w:val="32"/>
        </w:rPr>
        <w:t>3</w:t>
      </w:r>
      <w:r>
        <w:rPr>
          <w:rFonts w:hint="eastAsia" w:ascii="仿宋_GB2312" w:hAnsi="仿宋" w:eastAsia="仿宋_GB2312"/>
          <w:bCs/>
          <w:color w:val="000000"/>
          <w:sz w:val="32"/>
          <w:szCs w:val="32"/>
        </w:rPr>
        <w:t>）推进垃圾“全链条”综合整治，优化分类投放基础设施体系，进一步完善全区垃圾回收体系。加快垃圾处理终端设施建设，力争大工村建筑垃圾循环利用项目投产运行，加快六里屯风险防控和再利用项目建设。（4）巩固提升物业管理长效机制，深化居住小区环境治理和物业服务提升，发挥“社区伙伴行动计划”示范效应，不断提升物业服务管理水平。</w:t>
      </w:r>
    </w:p>
    <w:p>
      <w:pPr>
        <w:keepNext w:val="0"/>
        <w:keepLines w:val="0"/>
        <w:pageBreakBefore w:val="0"/>
        <w:widowControl w:val="0"/>
        <w:suppressAutoHyphens/>
        <w:kinsoku/>
        <w:wordWrap/>
        <w:overflowPunct w:val="0"/>
        <w:topLinePunct w:val="0"/>
        <w:autoSpaceDE/>
        <w:autoSpaceDN/>
        <w:bidi w:val="0"/>
        <w:spacing w:line="560" w:lineRule="exact"/>
        <w:ind w:firstLine="643" w:firstLineChars="200"/>
        <w:contextualSpacing/>
        <w:rPr>
          <w:rFonts w:ascii="仿宋_GB2312" w:hAnsi="仿宋_GB2312" w:eastAsia="仿宋_GB2312" w:cs="仿宋_GB2312"/>
          <w:color w:val="000000"/>
          <w:sz w:val="32"/>
          <w:szCs w:val="32"/>
        </w:rPr>
      </w:pPr>
      <w:r>
        <w:rPr>
          <w:rFonts w:hint="eastAsia" w:ascii="仿宋_GB2312" w:hAnsi="仿宋" w:eastAsia="仿宋_GB2312"/>
          <w:b/>
          <w:color w:val="000000"/>
          <w:sz w:val="32"/>
          <w:szCs w:val="32"/>
        </w:rPr>
        <w:t>推动交通体系优化取得新成效。</w:t>
      </w:r>
      <w:r>
        <w:rPr>
          <w:rFonts w:hint="eastAsia" w:ascii="仿宋_GB2312" w:hAnsi="仿宋" w:eastAsia="仿宋_GB2312"/>
          <w:bCs/>
          <w:color w:val="000000"/>
          <w:sz w:val="32"/>
          <w:szCs w:val="32"/>
        </w:rPr>
        <w:t>（1）</w:t>
      </w:r>
      <w:r>
        <w:rPr>
          <w:rFonts w:hint="eastAsia" w:ascii="仿宋_GB2312" w:hAnsi="仿宋_GB2312" w:eastAsia="仿宋_GB2312" w:cs="仿宋_GB2312"/>
          <w:color w:val="000000"/>
          <w:sz w:val="32"/>
          <w:szCs w:val="32"/>
        </w:rPr>
        <w:t>积极推进骨干路网建设，新增道路通车里程</w:t>
      </w:r>
      <w:r>
        <w:rPr>
          <w:rFonts w:ascii="仿宋_GB2312" w:hAnsi="仿宋_GB2312" w:eastAsia="仿宋_GB2312" w:cs="仿宋_GB2312"/>
          <w:color w:val="000000"/>
          <w:sz w:val="32"/>
          <w:szCs w:val="32"/>
        </w:rPr>
        <w:t>8公里</w:t>
      </w:r>
      <w:r>
        <w:rPr>
          <w:rFonts w:hint="eastAsia" w:ascii="仿宋_GB2312" w:hAnsi="仿宋_GB2312" w:eastAsia="仿宋_GB2312" w:cs="仿宋_GB2312"/>
          <w:color w:val="000000"/>
          <w:sz w:val="32"/>
          <w:szCs w:val="32"/>
        </w:rPr>
        <w:t>；保障12号线建成通车，新增轨道通车里程1</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公里。（2）着力提升交通出行品质，打通2条“断头路”，完成30万平方米道路大中修。（3）加大慢行系统建设和治理力度，规范共享单车管理，构建绿色安全智慧交通出行体系。（4）</w:t>
      </w:r>
      <w:r>
        <w:rPr>
          <w:rFonts w:hint="eastAsia" w:ascii="仿宋_GB2312" w:hAnsi="仿宋_GB2312" w:eastAsia="仿宋_GB2312" w:cs="仿宋_GB2312"/>
          <w:color w:val="000000"/>
          <w:kern w:val="0"/>
          <w:sz w:val="32"/>
          <w:szCs w:val="32"/>
        </w:rPr>
        <w:t>全力保障试点通学公交运行平稳有序，扩大试点校范围。</w:t>
      </w:r>
      <w:r>
        <w:rPr>
          <w:rFonts w:hint="eastAsia" w:ascii="仿宋_GB2312" w:hAnsi="仿宋_GB2312" w:eastAsia="仿宋_GB2312" w:cs="仿宋_GB2312"/>
          <w:color w:val="000000"/>
          <w:sz w:val="32"/>
          <w:szCs w:val="32"/>
        </w:rPr>
        <w:t>（5）持续推进停车位“错时共享”，新增停车位5000个。</w:t>
      </w:r>
    </w:p>
    <w:p>
      <w:pPr>
        <w:keepNext w:val="0"/>
        <w:keepLines w:val="0"/>
        <w:pageBreakBefore w:val="0"/>
        <w:widowControl w:val="0"/>
        <w:suppressAutoHyphens/>
        <w:kinsoku/>
        <w:wordWrap/>
        <w:overflowPunct w:val="0"/>
        <w:topLinePunct w:val="0"/>
        <w:autoSpaceDE/>
        <w:autoSpaceDN/>
        <w:bidi w:val="0"/>
        <w:spacing w:line="560" w:lineRule="exact"/>
        <w:ind w:firstLine="640" w:firstLineChars="200"/>
        <w:rPr>
          <w:rFonts w:ascii="楷体_GB2312" w:hAnsi="Times New Roman" w:eastAsia="楷体_GB2312" w:cs="宋体"/>
          <w:bCs/>
          <w:color w:val="000000"/>
          <w:sz w:val="32"/>
          <w:szCs w:val="32"/>
        </w:rPr>
      </w:pPr>
      <w:r>
        <w:rPr>
          <w:rFonts w:hint="eastAsia" w:ascii="楷体_GB2312" w:hAnsi="Times New Roman" w:eastAsia="楷体_GB2312" w:cs="宋体"/>
          <w:bCs/>
          <w:color w:val="000000"/>
          <w:sz w:val="32"/>
          <w:szCs w:val="32"/>
        </w:rPr>
        <w:t>（四）坚持深化重点领域改革和扩大开放，进一步增强区域发展内生动力</w:t>
      </w:r>
    </w:p>
    <w:p>
      <w:pPr>
        <w:keepNext w:val="0"/>
        <w:keepLines w:val="0"/>
        <w:pageBreakBefore w:val="0"/>
        <w:widowControl w:val="0"/>
        <w:suppressAutoHyphens/>
        <w:kinsoku/>
        <w:wordWrap/>
        <w:overflowPunct w:val="0"/>
        <w:topLinePunct w:val="0"/>
        <w:autoSpaceDE/>
        <w:autoSpaceDN/>
        <w:bidi w:val="0"/>
        <w:spacing w:line="56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持续推进重点领域、关键环节深层次改革，扩大高水平对外开放，充分激发各类主体的内生动力和创新活力，为区域高质量发展提供强劲引擎。</w:t>
      </w:r>
    </w:p>
    <w:p>
      <w:pPr>
        <w:keepNext w:val="0"/>
        <w:keepLines w:val="0"/>
        <w:pageBreakBefore w:val="0"/>
        <w:widowControl w:val="0"/>
        <w:kinsoku/>
        <w:wordWrap/>
        <w:overflowPunct w:val="0"/>
        <w:topLinePunct w:val="0"/>
        <w:autoSpaceDE/>
        <w:autoSpaceDN/>
        <w:bidi w:val="0"/>
        <w:spacing w:line="560" w:lineRule="exact"/>
        <w:ind w:firstLine="643" w:firstLineChars="200"/>
        <w:rPr>
          <w:rFonts w:ascii="仿宋_GB2312" w:hAnsi="Times New Roman" w:eastAsia="仿宋_GB2312" w:cs="宋体"/>
          <w:sz w:val="32"/>
          <w:szCs w:val="32"/>
          <w:highlight w:val="yellow"/>
        </w:rPr>
      </w:pPr>
      <w:r>
        <w:rPr>
          <w:rFonts w:hint="eastAsia" w:ascii="仿宋_GB2312" w:hAnsi="仿宋" w:eastAsia="仿宋_GB2312"/>
          <w:b/>
          <w:color w:val="000000"/>
          <w:sz w:val="32"/>
          <w:szCs w:val="32"/>
        </w:rPr>
        <w:t>推进“两区”建设取得更大突破。</w:t>
      </w:r>
      <w:r>
        <w:rPr>
          <w:rFonts w:hint="eastAsia" w:ascii="仿宋_GB2312" w:hAnsi="Times New Roman" w:eastAsia="仿宋_GB2312" w:cs="宋体"/>
          <w:sz w:val="32"/>
          <w:szCs w:val="32"/>
        </w:rPr>
        <w:t>（1）全面实施“两区”建设三年行动方案，加快形成重点园区联动开放格局，提升“数智自贸”品牌显示度和影响力。研究谋划自贸试验区海淀组团与中关村综保区联动创新发展路径，充分发挥“四区叠加”政策效能。（2）搭建中关村综保区政策创新体系，试点实施信息化围网，确保顺利封关运营，打造科技创新型综保区“样板间”。（</w:t>
      </w:r>
      <w:r>
        <w:rPr>
          <w:rFonts w:ascii="仿宋_GB2312" w:hAnsi="Times New Roman" w:eastAsia="仿宋_GB2312" w:cs="宋体"/>
          <w:sz w:val="32"/>
          <w:szCs w:val="32"/>
        </w:rPr>
        <w:t>3</w:t>
      </w:r>
      <w:r>
        <w:rPr>
          <w:rFonts w:hint="eastAsia" w:ascii="仿宋_GB2312" w:hAnsi="Times New Roman" w:eastAsia="仿宋_GB2312" w:cs="宋体"/>
          <w:sz w:val="32"/>
          <w:szCs w:val="32"/>
        </w:rPr>
        <w:t>）构建“政策支持+属地服务+园区特色服务”招商网络，开展产业链精准招商。（</w:t>
      </w:r>
      <w:r>
        <w:rPr>
          <w:rFonts w:ascii="仿宋_GB2312" w:hAnsi="Times New Roman" w:eastAsia="仿宋_GB2312" w:cs="宋体"/>
          <w:sz w:val="32"/>
          <w:szCs w:val="32"/>
        </w:rPr>
        <w:t>4</w:t>
      </w:r>
      <w:r>
        <w:rPr>
          <w:rFonts w:hint="eastAsia" w:ascii="仿宋_GB2312" w:hAnsi="Times New Roman" w:eastAsia="仿宋_GB2312" w:cs="宋体"/>
          <w:sz w:val="32"/>
          <w:szCs w:val="32"/>
        </w:rPr>
        <w:t>）加大走出去和引进来力度，推动在国内外领先区域设立代表处，吸引国际头部企业在海淀设立地区总部、研发中心、分支机构；用好高端展会平台和</w:t>
      </w:r>
      <w:r>
        <w:rPr>
          <w:rFonts w:hint="eastAsia" w:ascii="仿宋_GB2312" w:hAnsi="Times New Roman" w:eastAsia="仿宋_GB2312" w:cs="宋体"/>
          <w:kern w:val="0"/>
          <w:sz w:val="32"/>
          <w:szCs w:val="32"/>
        </w:rPr>
        <w:t>国际合作对接交流活动，</w:t>
      </w:r>
      <w:r>
        <w:rPr>
          <w:rFonts w:hint="eastAsia" w:ascii="仿宋_GB2312" w:hAnsi="Times New Roman" w:eastAsia="仿宋_GB2312" w:cs="宋体"/>
          <w:color w:val="000000"/>
          <w:sz w:val="32"/>
          <w:szCs w:val="32"/>
        </w:rPr>
        <w:t>助力企业开拓多元市场</w:t>
      </w:r>
      <w:r>
        <w:rPr>
          <w:rFonts w:hint="eastAsia" w:ascii="仿宋_GB2312" w:hAnsi="Times New Roman" w:eastAsia="仿宋_GB2312" w:cs="宋体"/>
          <w:sz w:val="32"/>
          <w:szCs w:val="32"/>
        </w:rPr>
        <w:t>。（5）精心筹办、服务保障2024中关村论坛，加快把中关村论坛国家级平台打造成国际化科技创新交流合作平台，吸引聚集更多标志性项目和国际化人才。</w:t>
      </w:r>
    </w:p>
    <w:p>
      <w:pPr>
        <w:keepNext w:val="0"/>
        <w:keepLines w:val="0"/>
        <w:pageBreakBefore w:val="0"/>
        <w:widowControl w:val="0"/>
        <w:kinsoku/>
        <w:wordWrap/>
        <w:overflowPunct w:val="0"/>
        <w:topLinePunct w:val="0"/>
        <w:autoSpaceDE/>
        <w:autoSpaceDN/>
        <w:bidi w:val="0"/>
        <w:spacing w:line="560" w:lineRule="exact"/>
        <w:ind w:firstLine="643" w:firstLineChars="200"/>
        <w:rPr>
          <w:rFonts w:ascii="仿宋_GB2312" w:hAnsi="Times New Roman" w:eastAsia="仿宋_GB2312" w:cs="宋体"/>
          <w:kern w:val="0"/>
          <w:sz w:val="32"/>
          <w:szCs w:val="32"/>
        </w:rPr>
      </w:pPr>
      <w:r>
        <w:rPr>
          <w:rFonts w:hint="eastAsia" w:ascii="仿宋_GB2312" w:hAnsi="Times New Roman" w:eastAsia="仿宋_GB2312" w:cs="仿宋_GB2312"/>
          <w:b/>
          <w:bCs/>
          <w:kern w:val="0"/>
          <w:sz w:val="32"/>
          <w:szCs w:val="32"/>
        </w:rPr>
        <w:t>着力推动重点领域改革。</w:t>
      </w:r>
      <w:r>
        <w:rPr>
          <w:rFonts w:hint="eastAsia" w:ascii="仿宋_GB2312" w:hAnsi="Times New Roman" w:eastAsia="仿宋_GB2312" w:cs="仿宋_GB2312"/>
          <w:kern w:val="0"/>
          <w:sz w:val="32"/>
          <w:szCs w:val="32"/>
        </w:rPr>
        <w:t>（</w:t>
      </w:r>
      <w:r>
        <w:rPr>
          <w:rFonts w:ascii="仿宋_GB2312" w:hAnsi="Times New Roman" w:eastAsia="仿宋_GB2312" w:cs="仿宋_GB2312"/>
          <w:kern w:val="0"/>
          <w:sz w:val="32"/>
          <w:szCs w:val="32"/>
        </w:rPr>
        <w:t>1</w:t>
      </w:r>
      <w:r>
        <w:rPr>
          <w:rFonts w:hint="eastAsia" w:ascii="仿宋_GB2312" w:hAnsi="Times New Roman" w:eastAsia="仿宋_GB2312" w:cs="仿宋_GB2312"/>
          <w:kern w:val="0"/>
          <w:sz w:val="32"/>
          <w:szCs w:val="32"/>
        </w:rPr>
        <w:t>）进一步推进国有金融资本管理改革，完善落实国有金融资本出资人职责实施方案。（</w:t>
      </w:r>
      <w:r>
        <w:rPr>
          <w:rFonts w:ascii="仿宋_GB2312" w:hAnsi="Times New Roman" w:eastAsia="仿宋_GB2312" w:cs="仿宋_GB2312"/>
          <w:kern w:val="0"/>
          <w:sz w:val="32"/>
          <w:szCs w:val="32"/>
        </w:rPr>
        <w:t>2</w:t>
      </w:r>
      <w:r>
        <w:rPr>
          <w:rFonts w:hint="eastAsia" w:ascii="仿宋_GB2312" w:hAnsi="Times New Roman" w:eastAsia="仿宋_GB2312" w:cs="仿宋_GB2312"/>
          <w:kern w:val="0"/>
          <w:sz w:val="32"/>
          <w:szCs w:val="32"/>
        </w:rPr>
        <w:t>）深化国资国企改革。聚焦科技服务业和城市服务业，优化国有资本布局结构、提高资本运作效率</w:t>
      </w:r>
      <w:r>
        <w:rPr>
          <w:rFonts w:hint="eastAsia" w:ascii="仿宋_GB2312" w:hAnsi="仿宋" w:eastAsia="仿宋_GB2312"/>
          <w:color w:val="000000"/>
          <w:kern w:val="0"/>
          <w:sz w:val="32"/>
          <w:szCs w:val="32"/>
        </w:rPr>
        <w:t>，推动区属企业持续提升核心竞争力和服务区域发展能力。（</w:t>
      </w:r>
      <w:r>
        <w:rPr>
          <w:rFonts w:ascii="仿宋_GB2312" w:hAnsi="仿宋" w:eastAsia="仿宋_GB2312"/>
          <w:color w:val="000000"/>
          <w:kern w:val="0"/>
          <w:sz w:val="32"/>
          <w:szCs w:val="32"/>
        </w:rPr>
        <w:t>3</w:t>
      </w:r>
      <w:r>
        <w:rPr>
          <w:rFonts w:hint="eastAsia" w:ascii="仿宋_GB2312" w:hAnsi="仿宋" w:eastAsia="仿宋_GB2312"/>
          <w:color w:val="000000"/>
          <w:kern w:val="0"/>
          <w:sz w:val="32"/>
          <w:szCs w:val="32"/>
        </w:rPr>
        <w:t>）推进财政管理改革，强化成本控制和预算绩效管理，提高资金使用效益。（</w:t>
      </w:r>
      <w:r>
        <w:rPr>
          <w:rFonts w:ascii="仿宋_GB2312" w:hAnsi="仿宋" w:eastAsia="仿宋_GB2312"/>
          <w:color w:val="000000"/>
          <w:kern w:val="0"/>
          <w:sz w:val="32"/>
          <w:szCs w:val="32"/>
        </w:rPr>
        <w:t>4</w:t>
      </w:r>
      <w:r>
        <w:rPr>
          <w:rFonts w:hint="eastAsia" w:ascii="仿宋_GB2312" w:hAnsi="仿宋" w:eastAsia="仿宋_GB2312"/>
          <w:color w:val="000000"/>
          <w:kern w:val="0"/>
          <w:sz w:val="32"/>
          <w:szCs w:val="32"/>
        </w:rPr>
        <w:t>）抢抓科创金融改革试验区建设先机，围绕金融服务实体经济，</w:t>
      </w:r>
      <w:r>
        <w:rPr>
          <w:rFonts w:hint="eastAsia" w:ascii="仿宋_GB2312" w:hAnsi="Times New Roman" w:eastAsia="仿宋_GB2312" w:cs="宋体"/>
          <w:kern w:val="0"/>
          <w:sz w:val="32"/>
          <w:szCs w:val="32"/>
        </w:rPr>
        <w:t>谋划“做好科技金融、绿色金融、普惠金融、养老金融、数字金融五篇大文章”。</w:t>
      </w:r>
    </w:p>
    <w:p>
      <w:pPr>
        <w:keepNext w:val="0"/>
        <w:keepLines w:val="0"/>
        <w:pageBreakBefore w:val="0"/>
        <w:widowControl w:val="0"/>
        <w:kinsoku/>
        <w:wordWrap/>
        <w:overflowPunct w:val="0"/>
        <w:topLinePunct w:val="0"/>
        <w:autoSpaceDE/>
        <w:autoSpaceDN/>
        <w:bidi w:val="0"/>
        <w:spacing w:line="560" w:lineRule="exact"/>
        <w:ind w:firstLine="643" w:firstLineChars="200"/>
        <w:rPr>
          <w:rFonts w:ascii="仿宋_GB2312" w:hAnsi="仿宋" w:eastAsia="仿宋_GB2312"/>
          <w:color w:val="000000"/>
          <w:kern w:val="0"/>
          <w:sz w:val="32"/>
          <w:szCs w:val="32"/>
        </w:rPr>
      </w:pPr>
      <w:r>
        <w:rPr>
          <w:rFonts w:hint="eastAsia" w:ascii="仿宋_GB2312" w:hAnsi="仿宋" w:eastAsia="仿宋_GB2312"/>
          <w:b/>
          <w:color w:val="000000"/>
          <w:kern w:val="0"/>
          <w:sz w:val="32"/>
          <w:szCs w:val="32"/>
        </w:rPr>
        <w:t>打造“海淀服务”营商环境品牌。</w:t>
      </w:r>
      <w:r>
        <w:rPr>
          <w:rFonts w:hint="eastAsia" w:ascii="仿宋_GB2312" w:hAnsi="仿宋" w:eastAsia="仿宋_GB2312"/>
          <w:color w:val="000000"/>
          <w:kern w:val="0"/>
          <w:sz w:val="32"/>
          <w:szCs w:val="32"/>
        </w:rPr>
        <w:t>（1）坚持以市场评价和企业感受度为标准，</w:t>
      </w:r>
      <w:r>
        <w:rPr>
          <w:rFonts w:hint="eastAsia" w:ascii="仿宋_GB2312" w:hAnsi="Times New Roman" w:eastAsia="仿宋_GB2312" w:cs="仿宋_GB2312"/>
          <w:bCs/>
          <w:kern w:val="0"/>
          <w:sz w:val="32"/>
          <w:szCs w:val="32"/>
        </w:rPr>
        <w:t>围绕创新链、产业链和供应链需求设计针对性政策措施，全力打造海淀</w:t>
      </w:r>
      <w:r>
        <w:rPr>
          <w:rFonts w:hint="eastAsia" w:ascii="仿宋_GB2312" w:hAnsi="仿宋" w:eastAsia="仿宋_GB2312"/>
          <w:color w:val="000000"/>
          <w:kern w:val="0"/>
          <w:sz w:val="32"/>
          <w:szCs w:val="32"/>
        </w:rPr>
        <w:t>营商环境升级版</w:t>
      </w:r>
      <w:r>
        <w:rPr>
          <w:rFonts w:hint="eastAsia" w:ascii="仿宋_GB2312" w:hAnsi="Times New Roman" w:eastAsia="仿宋_GB2312" w:cs="仿宋_GB2312"/>
          <w:kern w:val="0"/>
          <w:sz w:val="32"/>
          <w:szCs w:val="32"/>
        </w:rPr>
        <w:t>。</w:t>
      </w:r>
      <w:r>
        <w:rPr>
          <w:rFonts w:hint="eastAsia" w:ascii="仿宋_GB2312" w:hAnsi="仿宋" w:eastAsia="仿宋_GB2312"/>
          <w:color w:val="000000"/>
          <w:kern w:val="0"/>
          <w:sz w:val="32"/>
          <w:szCs w:val="32"/>
        </w:rPr>
        <w:t>（2）健全企业服务机制，不断完善“服务包”制度</w:t>
      </w:r>
      <w:r>
        <w:rPr>
          <w:rFonts w:hint="eastAsia" w:ascii="仿宋_GB2312" w:hAnsi="宋体" w:eastAsia="仿宋_GB2312" w:cs="仿宋_GB2312"/>
          <w:kern w:val="0"/>
          <w:sz w:val="32"/>
          <w:szCs w:val="32"/>
        </w:rPr>
        <w:t>，力争实现“服务包”企业新设控股和全资子公司50家，新落地大型投资项目15个。</w:t>
      </w:r>
      <w:r>
        <w:rPr>
          <w:rFonts w:hint="eastAsia" w:ascii="仿宋_GB2312" w:hAnsi="仿宋" w:eastAsia="仿宋_GB2312"/>
          <w:bCs/>
          <w:color w:val="000000"/>
          <w:sz w:val="32"/>
          <w:szCs w:val="32"/>
        </w:rPr>
        <w:t>全年新设科技型企业1.8万户。</w:t>
      </w:r>
      <w:r>
        <w:rPr>
          <w:rFonts w:hint="eastAsia" w:ascii="仿宋_GB2312" w:hAnsi="宋体" w:eastAsia="仿宋_GB2312" w:cs="仿宋_GB2312"/>
          <w:kern w:val="0"/>
          <w:sz w:val="32"/>
          <w:szCs w:val="32"/>
        </w:rPr>
        <w:t>（3）</w:t>
      </w:r>
      <w:r>
        <w:rPr>
          <w:rFonts w:hint="eastAsia" w:ascii="仿宋_GB2312" w:hAnsi="仿宋" w:eastAsia="仿宋_GB2312"/>
          <w:color w:val="000000"/>
          <w:kern w:val="0"/>
          <w:sz w:val="32"/>
          <w:szCs w:val="32"/>
        </w:rPr>
        <w:t>优化区级“一网通办”平台功能，</w:t>
      </w:r>
      <w:r>
        <w:rPr>
          <w:rFonts w:hint="eastAsia" w:ascii="仿宋_GB2312" w:hAnsi="Times New Roman" w:eastAsia="仿宋_GB2312" w:cs="仿宋_GB2312"/>
          <w:kern w:val="0"/>
          <w:sz w:val="32"/>
          <w:szCs w:val="32"/>
        </w:rPr>
        <w:t>实现全区70%以上的政务服务业务数据落地区级平台。依托“京策”平台建设，推动惠企政策直达快享，由“企业找政策”向“政策找企业”转变。</w:t>
      </w:r>
      <w:r>
        <w:rPr>
          <w:rFonts w:hint="eastAsia" w:ascii="仿宋_GB2312" w:hAnsi="仿宋" w:eastAsia="仿宋_GB2312"/>
          <w:color w:val="000000"/>
          <w:kern w:val="0"/>
          <w:sz w:val="32"/>
          <w:szCs w:val="32"/>
        </w:rPr>
        <w:t>（4）巩固和深化网络市场监管与服务示范区建设成效，推动标准创新政策落地实施，抓好各类标准化试点示范建设。（</w:t>
      </w:r>
      <w:r>
        <w:rPr>
          <w:rFonts w:ascii="仿宋_GB2312" w:hAnsi="仿宋" w:eastAsia="仿宋_GB2312"/>
          <w:color w:val="000000"/>
          <w:kern w:val="0"/>
          <w:sz w:val="32"/>
          <w:szCs w:val="32"/>
        </w:rPr>
        <w:t>5）高质量做好第五次全国经济普查。</w:t>
      </w:r>
    </w:p>
    <w:p>
      <w:pPr>
        <w:keepNext w:val="0"/>
        <w:keepLines w:val="0"/>
        <w:pageBreakBefore w:val="0"/>
        <w:widowControl w:val="0"/>
        <w:suppressAutoHyphens/>
        <w:kinsoku/>
        <w:wordWrap/>
        <w:overflowPunct w:val="0"/>
        <w:topLinePunct w:val="0"/>
        <w:autoSpaceDE/>
        <w:autoSpaceDN/>
        <w:bidi w:val="0"/>
        <w:spacing w:line="560" w:lineRule="exact"/>
        <w:ind w:firstLine="640" w:firstLineChars="200"/>
        <w:rPr>
          <w:rFonts w:ascii="楷体_GB2312" w:hAnsi="Times New Roman" w:eastAsia="楷体_GB2312" w:cs="宋体"/>
          <w:bCs/>
          <w:color w:val="000000"/>
          <w:sz w:val="32"/>
          <w:szCs w:val="32"/>
        </w:rPr>
      </w:pPr>
      <w:r>
        <w:rPr>
          <w:rFonts w:hint="eastAsia" w:ascii="楷体_GB2312" w:hAnsi="Times New Roman" w:eastAsia="楷体_GB2312" w:cs="宋体"/>
          <w:bCs/>
          <w:color w:val="000000"/>
          <w:sz w:val="32"/>
          <w:szCs w:val="32"/>
        </w:rPr>
        <w:t>（五）深入推进生态文明建设，打造绿色低碳发展高地</w:t>
      </w:r>
    </w:p>
    <w:p>
      <w:pPr>
        <w:keepNext w:val="0"/>
        <w:keepLines w:val="0"/>
        <w:pageBreakBefore w:val="0"/>
        <w:widowControl w:val="0"/>
        <w:suppressAutoHyphens/>
        <w:kinsoku/>
        <w:wordWrap/>
        <w:overflowPunct w:val="0"/>
        <w:topLinePunct w:val="0"/>
        <w:autoSpaceDE/>
        <w:autoSpaceDN/>
        <w:bidi w:val="0"/>
        <w:spacing w:line="56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积极稳妥推进碳达峰碳中和，加强污染防治和生态修复，持续打好蓝天、碧水、净土保卫战，加快建设美丽海淀。</w:t>
      </w:r>
    </w:p>
    <w:p>
      <w:pPr>
        <w:keepNext w:val="0"/>
        <w:keepLines w:val="0"/>
        <w:pageBreakBefore w:val="0"/>
        <w:widowControl w:val="0"/>
        <w:suppressAutoHyphens/>
        <w:kinsoku/>
        <w:wordWrap/>
        <w:overflowPunct w:val="0"/>
        <w:topLinePunct w:val="0"/>
        <w:autoSpaceDE/>
        <w:autoSpaceDN/>
        <w:bidi w:val="0"/>
        <w:spacing w:line="560" w:lineRule="exact"/>
        <w:ind w:firstLine="643" w:firstLineChars="200"/>
        <w:contextualSpacing/>
        <w:rPr>
          <w:rFonts w:ascii="仿宋_GB2312" w:hAnsi="仿宋" w:eastAsia="仿宋_GB2312"/>
          <w:color w:val="000000"/>
          <w:sz w:val="32"/>
          <w:szCs w:val="32"/>
        </w:rPr>
      </w:pPr>
      <w:r>
        <w:rPr>
          <w:rFonts w:hint="eastAsia" w:ascii="仿宋_GB2312" w:hAnsi="仿宋" w:eastAsia="仿宋_GB2312"/>
          <w:b/>
          <w:color w:val="000000"/>
          <w:sz w:val="32"/>
          <w:szCs w:val="32"/>
        </w:rPr>
        <w:t>不断优化生态环境质量。</w:t>
      </w:r>
      <w:r>
        <w:rPr>
          <w:rFonts w:hint="eastAsia" w:ascii="仿宋_GB2312" w:hAnsi="仿宋" w:eastAsia="仿宋_GB2312"/>
          <w:bCs/>
          <w:color w:val="000000"/>
          <w:sz w:val="32"/>
          <w:szCs w:val="32"/>
        </w:rPr>
        <w:t>（1）</w:t>
      </w:r>
      <w:r>
        <w:rPr>
          <w:rFonts w:hint="eastAsia" w:ascii="仿宋_GB2312" w:hAnsi="仿宋" w:eastAsia="仿宋_GB2312"/>
          <w:color w:val="000000"/>
          <w:sz w:val="32"/>
          <w:szCs w:val="32"/>
        </w:rPr>
        <w:t>持续深化“一微克”行动，协同控制细颗粒物和臭氧污染，加强氮氧化物、挥发性有机物、扬尘等重点领域治理，力争生态环境质量指数（</w:t>
      </w:r>
      <w:r>
        <w:rPr>
          <w:rFonts w:ascii="仿宋_GB2312" w:hAnsi="仿宋" w:eastAsia="仿宋_GB2312"/>
          <w:color w:val="000000"/>
          <w:sz w:val="32"/>
          <w:szCs w:val="32"/>
        </w:rPr>
        <w:t>EI）稳中向好</w:t>
      </w:r>
      <w:r>
        <w:rPr>
          <w:rFonts w:hint="eastAsia" w:ascii="仿宋_GB2312" w:hAnsi="Times New Roman" w:eastAsia="仿宋_GB2312" w:cs="宋体"/>
          <w:sz w:val="32"/>
          <w:szCs w:val="32"/>
        </w:rPr>
        <w:t>。</w:t>
      </w:r>
      <w:r>
        <w:rPr>
          <w:rFonts w:hint="eastAsia" w:ascii="仿宋_GB2312" w:hAnsi="仿宋" w:eastAsia="仿宋_GB2312"/>
          <w:color w:val="000000"/>
          <w:sz w:val="32"/>
          <w:szCs w:val="32"/>
        </w:rPr>
        <w:t>（2）统筹推动减污降碳协同增效，</w:t>
      </w:r>
      <w:r>
        <w:rPr>
          <w:rFonts w:hint="eastAsia" w:ascii="仿宋_GB2312" w:hAnsi="Times New Roman" w:eastAsia="仿宋_GB2312" w:cs="宋体"/>
          <w:color w:val="000000"/>
          <w:sz w:val="32"/>
          <w:szCs w:val="32"/>
        </w:rPr>
        <w:t>试点开展低碳园区、低碳楼宇、低碳校园等示范项目建设，大力发展新能源和可再生能源。</w:t>
      </w:r>
      <w:r>
        <w:rPr>
          <w:rFonts w:hint="eastAsia" w:ascii="仿宋_GB2312" w:hAnsi="仿宋" w:eastAsia="仿宋_GB2312"/>
          <w:color w:val="000000"/>
          <w:sz w:val="32"/>
          <w:szCs w:val="32"/>
        </w:rPr>
        <w:t>（3）</w:t>
      </w:r>
      <w:r>
        <w:rPr>
          <w:rFonts w:hint="eastAsia" w:ascii="仿宋_GB2312" w:hAnsi="Times New Roman" w:eastAsia="仿宋_GB2312" w:cs="宋体"/>
          <w:sz w:val="32"/>
          <w:szCs w:val="32"/>
        </w:rPr>
        <w:t>深入实施“保优Ⅲ、消劣Ⅴ、强生态”行动，</w:t>
      </w:r>
      <w:r>
        <w:rPr>
          <w:rFonts w:hint="eastAsia" w:ascii="仿宋_GB2312" w:hAnsi="宋体" w:eastAsia="仿宋_GB2312" w:cs="宋体"/>
          <w:color w:val="000000"/>
          <w:kern w:val="0"/>
          <w:sz w:val="32"/>
          <w:szCs w:val="32"/>
        </w:rPr>
        <w:t>实现地表水质持续改善、集中式饮用水水源地水质稳定达标、地下水水质总体稳定。（4）</w:t>
      </w:r>
      <w:r>
        <w:rPr>
          <w:rFonts w:hint="eastAsia" w:ascii="仿宋_GB2312" w:hAnsi="仿宋" w:eastAsia="仿宋_GB2312"/>
          <w:color w:val="000000"/>
          <w:sz w:val="32"/>
          <w:szCs w:val="32"/>
        </w:rPr>
        <w:t>加快实施“水清岸绿”计划，</w:t>
      </w:r>
      <w:r>
        <w:rPr>
          <w:rFonts w:hint="eastAsia" w:ascii="仿宋_GB2312" w:hAnsi="Times New Roman" w:eastAsia="仿宋_GB2312" w:cs="宋体"/>
          <w:sz w:val="32"/>
          <w:szCs w:val="32"/>
        </w:rPr>
        <w:t>实施黑山扈沟滨水绿地提升工程等6个河道治理项目，推进玉泉水系与万泉河水系联通，提速北旱河滨水绿廊等水系治理项目，力争清河、永定河引水渠2个滨水空间改造提升项目开工建设；完成风格渠、宏丰渠、友谊渠滨水慢行系统建设。（5）</w:t>
      </w:r>
      <w:r>
        <w:rPr>
          <w:rFonts w:hint="eastAsia" w:ascii="仿宋_GB2312" w:hAnsi="仿宋" w:eastAsia="仿宋_GB2312"/>
          <w:color w:val="000000"/>
          <w:sz w:val="32"/>
          <w:szCs w:val="32"/>
        </w:rPr>
        <w:t>强化土壤污染风险防控，确保受污染耕地安全利用率达95%以上，重点建设用地安全利用率达100%。</w:t>
      </w:r>
    </w:p>
    <w:p>
      <w:pPr>
        <w:keepNext w:val="0"/>
        <w:keepLines w:val="0"/>
        <w:pageBreakBefore w:val="0"/>
        <w:widowControl w:val="0"/>
        <w:suppressAutoHyphens/>
        <w:kinsoku/>
        <w:wordWrap/>
        <w:overflowPunct w:val="0"/>
        <w:topLinePunct w:val="0"/>
        <w:autoSpaceDE/>
        <w:autoSpaceDN/>
        <w:bidi w:val="0"/>
        <w:spacing w:line="560" w:lineRule="exact"/>
        <w:ind w:firstLine="643" w:firstLineChars="200"/>
        <w:contextualSpacing/>
        <w:rPr>
          <w:rFonts w:ascii="仿宋_GB2312" w:hAnsi="仿宋" w:eastAsia="仿宋_GB2312"/>
          <w:color w:val="000000"/>
          <w:sz w:val="32"/>
          <w:szCs w:val="32"/>
        </w:rPr>
      </w:pPr>
      <w:r>
        <w:rPr>
          <w:rFonts w:hint="eastAsia" w:ascii="仿宋_GB2312" w:hAnsi="仿宋" w:eastAsia="仿宋_GB2312"/>
          <w:b/>
          <w:color w:val="000000"/>
          <w:sz w:val="32"/>
          <w:szCs w:val="32"/>
        </w:rPr>
        <w:t>积极拓展绿色发展空间。</w:t>
      </w:r>
      <w:r>
        <w:rPr>
          <w:rFonts w:hint="eastAsia" w:ascii="仿宋_GB2312" w:hAnsi="仿宋" w:eastAsia="仿宋_GB2312"/>
          <w:bCs/>
          <w:color w:val="000000"/>
          <w:sz w:val="32"/>
          <w:szCs w:val="32"/>
        </w:rPr>
        <w:t>（1）夯</w:t>
      </w:r>
      <w:r>
        <w:rPr>
          <w:rFonts w:hint="eastAsia" w:ascii="仿宋_GB2312" w:hAnsi="仿宋" w:eastAsia="仿宋_GB2312"/>
          <w:color w:val="000000"/>
          <w:sz w:val="32"/>
          <w:szCs w:val="32"/>
        </w:rPr>
        <w:t>实城市绿色基底，完成</w:t>
      </w:r>
      <w:r>
        <w:rPr>
          <w:rFonts w:hint="eastAsia" w:ascii="仿宋_GB2312" w:hAnsi="Times New Roman" w:eastAsia="仿宋_GB2312" w:cs="宋体"/>
          <w:sz w:val="32"/>
          <w:szCs w:val="32"/>
        </w:rPr>
        <w:t>8处城区公园绿地和</w:t>
      </w:r>
      <w:r>
        <w:rPr>
          <w:rFonts w:hint="eastAsia" w:ascii="仿宋_GB2312" w:hAnsi="Times New Roman" w:eastAsia="仿宋_GB2312"/>
          <w:sz w:val="32"/>
          <w:szCs w:val="32"/>
        </w:rPr>
        <w:t>10处小微绿地建设，</w:t>
      </w:r>
      <w:r>
        <w:rPr>
          <w:rFonts w:hint="eastAsia" w:ascii="仿宋_GB2312" w:hAnsi="仿宋" w:eastAsia="仿宋_GB2312"/>
          <w:sz w:val="32"/>
          <w:szCs w:val="32"/>
        </w:rPr>
        <w:t>实施香山南路东侧绿地和功德寺周边生态环境建设，新增绿化面积21.5公顷</w:t>
      </w:r>
      <w:r>
        <w:rPr>
          <w:rFonts w:hint="eastAsia" w:ascii="仿宋_GB2312" w:hAnsi="仿宋" w:eastAsia="仿宋_GB2312"/>
          <w:color w:val="000000"/>
          <w:sz w:val="32"/>
          <w:szCs w:val="32"/>
        </w:rPr>
        <w:t>。（2）开展1</w:t>
      </w:r>
      <w:r>
        <w:rPr>
          <w:rFonts w:ascii="仿宋_GB2312" w:hAnsi="仿宋" w:eastAsia="仿宋_GB2312"/>
          <w:color w:val="000000"/>
          <w:sz w:val="32"/>
          <w:szCs w:val="32"/>
        </w:rPr>
        <w:t>2</w:t>
      </w:r>
      <w:r>
        <w:rPr>
          <w:rFonts w:hint="eastAsia" w:ascii="仿宋_GB2312" w:hAnsi="仿宋" w:eastAsia="仿宋_GB2312"/>
          <w:color w:val="000000"/>
          <w:sz w:val="32"/>
          <w:szCs w:val="32"/>
        </w:rPr>
        <w:t>个小区、</w:t>
      </w:r>
      <w:r>
        <w:rPr>
          <w:rFonts w:ascii="仿宋_GB2312" w:hAnsi="仿宋" w:eastAsia="仿宋_GB2312"/>
          <w:color w:val="000000"/>
          <w:sz w:val="32"/>
          <w:szCs w:val="32"/>
        </w:rPr>
        <w:t>14</w:t>
      </w:r>
      <w:r>
        <w:rPr>
          <w:rFonts w:hint="eastAsia" w:ascii="仿宋_GB2312" w:hAnsi="仿宋" w:eastAsia="仿宋_GB2312"/>
          <w:color w:val="000000"/>
          <w:sz w:val="32"/>
          <w:szCs w:val="32"/>
        </w:rPr>
        <w:t>条道路海绵化改造工程以及</w:t>
      </w:r>
      <w:r>
        <w:rPr>
          <w:rFonts w:ascii="仿宋_GB2312" w:hAnsi="仿宋" w:eastAsia="仿宋_GB2312"/>
          <w:color w:val="000000"/>
          <w:sz w:val="32"/>
          <w:szCs w:val="32"/>
        </w:rPr>
        <w:t>3</w:t>
      </w:r>
      <w:r>
        <w:rPr>
          <w:rFonts w:hint="eastAsia" w:ascii="仿宋_GB2312" w:hAnsi="仿宋" w:eastAsia="仿宋_GB2312"/>
          <w:color w:val="000000"/>
          <w:sz w:val="32"/>
          <w:szCs w:val="32"/>
        </w:rPr>
        <w:t>处浅山区雨水利用工程。（3）</w:t>
      </w:r>
      <w:r>
        <w:rPr>
          <w:rFonts w:hint="eastAsia" w:ascii="仿宋_GB2312" w:hAnsi="Times New Roman" w:eastAsia="仿宋_GB2312" w:cs="宋体"/>
          <w:sz w:val="32"/>
          <w:szCs w:val="32"/>
        </w:rPr>
        <w:t>编制海淀区花园城市建设规划，扎实开展花园城市建设试点，积极推动曙光街道花园城市示范街区建设，以京藏高速西侧为重点进行城市景观彩化提升。</w:t>
      </w:r>
      <w:r>
        <w:rPr>
          <w:rFonts w:hint="eastAsia" w:ascii="仿宋_GB2312" w:hAnsi="仿宋" w:eastAsia="仿宋_GB2312"/>
          <w:color w:val="000000"/>
          <w:sz w:val="32"/>
          <w:szCs w:val="32"/>
        </w:rPr>
        <w:t>（4）</w:t>
      </w:r>
      <w:r>
        <w:rPr>
          <w:rFonts w:hint="eastAsia" w:ascii="仿宋_GB2312" w:hAnsi="Times New Roman" w:eastAsia="仿宋_GB2312" w:cs="宋体"/>
          <w:sz w:val="32"/>
          <w:szCs w:val="32"/>
        </w:rPr>
        <w:t>探索引入优质企业参与公园共建共管，塑造地区公园文化品牌；</w:t>
      </w:r>
      <w:r>
        <w:rPr>
          <w:rFonts w:hint="eastAsia" w:ascii="仿宋_GB2312" w:hAnsi="黑体" w:eastAsia="仿宋_GB2312" w:cs="宋体"/>
          <w:kern w:val="0"/>
          <w:sz w:val="32"/>
          <w:szCs w:val="32"/>
        </w:rPr>
        <w:t>开展露营、定向越野、科普认知等经营活动政策研究，提升林绿地复合性价值。（5）</w:t>
      </w:r>
      <w:r>
        <w:rPr>
          <w:rFonts w:hint="eastAsia" w:ascii="仿宋_GB2312" w:hAnsi="仿宋" w:eastAsia="仿宋_GB2312"/>
          <w:color w:val="000000"/>
          <w:sz w:val="32"/>
          <w:szCs w:val="32"/>
        </w:rPr>
        <w:t>强化湿地资源监管，深入开展生物多样性保护和野生动植物保护。深化落实“林长制”。积极推进国家森林城市建设验收。</w:t>
      </w:r>
    </w:p>
    <w:p>
      <w:pPr>
        <w:keepNext w:val="0"/>
        <w:keepLines w:val="0"/>
        <w:pageBreakBefore w:val="0"/>
        <w:widowControl w:val="0"/>
        <w:suppressAutoHyphens/>
        <w:kinsoku/>
        <w:wordWrap/>
        <w:overflowPunct w:val="0"/>
        <w:topLinePunct w:val="0"/>
        <w:autoSpaceDE/>
        <w:autoSpaceDN/>
        <w:bidi w:val="0"/>
        <w:spacing w:line="560" w:lineRule="exact"/>
        <w:ind w:firstLine="640" w:firstLineChars="200"/>
        <w:contextualSpacing/>
        <w:rPr>
          <w:rFonts w:ascii="楷体_GB2312" w:hAnsi="Times New Roman" w:eastAsia="楷体_GB2312" w:cs="宋体"/>
          <w:bCs/>
          <w:color w:val="000000"/>
          <w:sz w:val="32"/>
          <w:szCs w:val="32"/>
        </w:rPr>
      </w:pPr>
      <w:r>
        <w:rPr>
          <w:rFonts w:hint="eastAsia" w:ascii="楷体_GB2312" w:hAnsi="Times New Roman" w:eastAsia="楷体_GB2312" w:cs="宋体"/>
          <w:bCs/>
          <w:color w:val="000000"/>
          <w:sz w:val="32"/>
          <w:szCs w:val="32"/>
        </w:rPr>
        <w:t>（六）坚持民生无小事，进一步解决好群众急难愁盼问题</w:t>
      </w:r>
    </w:p>
    <w:p>
      <w:pPr>
        <w:keepNext w:val="0"/>
        <w:keepLines w:val="0"/>
        <w:pageBreakBefore w:val="0"/>
        <w:widowControl w:val="0"/>
        <w:suppressAutoHyphens/>
        <w:kinsoku/>
        <w:wordWrap/>
        <w:overflowPunct w:val="0"/>
        <w:topLinePunct w:val="0"/>
        <w:autoSpaceDE/>
        <w:autoSpaceDN/>
        <w:bidi w:val="0"/>
        <w:spacing w:line="56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坚持尽力而为、量力而行，兜住、兜准、兜牢民生底线，将惠民生、暖民心、顺民意的工作做到群众心坎上，不断增强群众获得感幸福感安全感。</w:t>
      </w:r>
    </w:p>
    <w:p>
      <w:pPr>
        <w:keepNext w:val="0"/>
        <w:keepLines w:val="0"/>
        <w:pageBreakBefore w:val="0"/>
        <w:widowControl w:val="0"/>
        <w:suppressAutoHyphens/>
        <w:kinsoku/>
        <w:wordWrap/>
        <w:overflowPunct w:val="0"/>
        <w:topLinePunct w:val="0"/>
        <w:autoSpaceDE/>
        <w:autoSpaceDN/>
        <w:bidi w:val="0"/>
        <w:spacing w:line="560" w:lineRule="exact"/>
        <w:ind w:firstLine="643" w:firstLineChars="200"/>
        <w:contextualSpacing/>
        <w:rPr>
          <w:rFonts w:ascii="仿宋_GB2312" w:hAnsi="仿宋" w:eastAsia="仿宋_GB2312"/>
          <w:b/>
          <w:color w:val="000000"/>
          <w:sz w:val="32"/>
          <w:szCs w:val="32"/>
        </w:rPr>
      </w:pPr>
      <w:r>
        <w:rPr>
          <w:rFonts w:hint="eastAsia" w:ascii="仿宋_GB2312" w:hAnsi="仿宋" w:eastAsia="仿宋_GB2312"/>
          <w:b/>
          <w:color w:val="000000"/>
          <w:sz w:val="32"/>
          <w:szCs w:val="32"/>
        </w:rPr>
        <w:t>兜牢就业救助民生保障底线。</w:t>
      </w:r>
      <w:r>
        <w:rPr>
          <w:rFonts w:hint="eastAsia" w:ascii="仿宋_GB2312" w:hAnsi="仿宋" w:eastAsia="仿宋_GB2312"/>
          <w:bCs/>
          <w:color w:val="000000"/>
          <w:sz w:val="32"/>
          <w:szCs w:val="32"/>
        </w:rPr>
        <w:t>（1）</w:t>
      </w:r>
      <w:r>
        <w:rPr>
          <w:rFonts w:hint="eastAsia" w:ascii="仿宋_GB2312" w:hAnsi="仿宋" w:eastAsia="仿宋_GB2312"/>
          <w:color w:val="000000"/>
          <w:sz w:val="32"/>
          <w:szCs w:val="32"/>
        </w:rPr>
        <w:t>出台新一轮促进就业政策，鼓励以创业带动就业，</w:t>
      </w:r>
      <w:r>
        <w:rPr>
          <w:rFonts w:hint="eastAsia" w:ascii="仿宋_GB2312" w:hAnsi="仿宋" w:eastAsia="仿宋_GB2312"/>
          <w:bCs/>
          <w:color w:val="000000"/>
          <w:sz w:val="32"/>
          <w:szCs w:val="32"/>
        </w:rPr>
        <w:t>为区域内高校毕业生提供就业岗位</w:t>
      </w:r>
      <w:r>
        <w:rPr>
          <w:rFonts w:ascii="仿宋_GB2312" w:hAnsi="仿宋" w:eastAsia="仿宋_GB2312"/>
          <w:bCs/>
          <w:color w:val="000000"/>
          <w:sz w:val="32"/>
          <w:szCs w:val="32"/>
        </w:rPr>
        <w:t>6</w:t>
      </w:r>
      <w:r>
        <w:rPr>
          <w:rFonts w:hint="eastAsia" w:ascii="仿宋_GB2312" w:hAnsi="仿宋" w:eastAsia="仿宋_GB2312"/>
          <w:bCs/>
          <w:color w:val="000000"/>
          <w:sz w:val="32"/>
          <w:szCs w:val="32"/>
        </w:rPr>
        <w:t>万个，帮助1.5万名登记失业人员再就业，全年城镇登记失业率控制在3.1%以内。</w:t>
      </w:r>
      <w:r>
        <w:rPr>
          <w:rFonts w:hint="eastAsia" w:ascii="仿宋_GB2312" w:hAnsi="Times New Roman" w:eastAsia="仿宋_GB2312" w:cs="宋体"/>
          <w:sz w:val="32"/>
          <w:szCs w:val="32"/>
        </w:rPr>
        <w:t>（2）</w:t>
      </w:r>
      <w:r>
        <w:rPr>
          <w:rFonts w:hint="eastAsia" w:ascii="仿宋_GB2312" w:hAnsi="仿宋" w:eastAsia="仿宋_GB2312" w:cs="宋体"/>
          <w:kern w:val="0"/>
          <w:sz w:val="32"/>
          <w:szCs w:val="32"/>
        </w:rPr>
        <w:t>推进社会保险向新业态从业人员、外埠户籍、港澳台、外籍人员、城乡困难人员等群体精准扩面。</w:t>
      </w:r>
      <w:r>
        <w:rPr>
          <w:rFonts w:hint="eastAsia" w:ascii="仿宋_GB2312" w:hAnsi="仿宋" w:eastAsia="仿宋_GB2312"/>
          <w:color w:val="000000"/>
          <w:sz w:val="32"/>
          <w:szCs w:val="32"/>
        </w:rPr>
        <w:t>（3）健全分层分类的社会救助体系，加大低收入人口救助帮扶力度，健全残疾人关爱服务体系，持续提升“弱有所扶”服务水平。</w:t>
      </w:r>
      <w:r>
        <w:rPr>
          <w:rFonts w:hint="eastAsia" w:ascii="仿宋_GB2312" w:hAnsi="仿宋" w:eastAsia="仿宋_GB2312"/>
          <w:bCs/>
          <w:color w:val="000000"/>
          <w:sz w:val="32"/>
          <w:szCs w:val="32"/>
        </w:rPr>
        <w:t>（4）</w:t>
      </w:r>
      <w:r>
        <w:rPr>
          <w:rFonts w:hint="eastAsia" w:ascii="仿宋_GB2312" w:hAnsi="仿宋" w:eastAsia="仿宋_GB2312"/>
          <w:bCs/>
          <w:color w:val="000000"/>
          <w:spacing w:val="2"/>
          <w:sz w:val="32"/>
          <w:szCs w:val="32"/>
        </w:rPr>
        <w:t>支持有意愿有能力的企业、社会组织和个人积极参与公益慈善事</w:t>
      </w:r>
      <w:r>
        <w:rPr>
          <w:rFonts w:hint="eastAsia" w:ascii="仿宋_GB2312" w:hAnsi="仿宋" w:eastAsia="仿宋_GB2312"/>
          <w:bCs/>
          <w:color w:val="000000"/>
          <w:sz w:val="32"/>
          <w:szCs w:val="32"/>
        </w:rPr>
        <w:t>业。</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着力完善公共服务体系。</w:t>
      </w:r>
      <w:r>
        <w:rPr>
          <w:rFonts w:hint="eastAsia" w:ascii="仿宋_GB2312" w:hAnsi="仿宋" w:eastAsia="仿宋_GB2312"/>
          <w:color w:val="000000"/>
          <w:sz w:val="32"/>
          <w:szCs w:val="32"/>
        </w:rPr>
        <w:t>（1）研究开展城市社区嵌入式服务设施建设工程试点，向社区居民提供养老托育、社区助餐、健康服务等综合服务。（2）完善养老服务体系建设，</w:t>
      </w:r>
      <w:r>
        <w:rPr>
          <w:rFonts w:hint="eastAsia" w:ascii="仿宋_GB2312" w:hAnsi="Times New Roman" w:eastAsia="仿宋_GB2312" w:cs="宋体"/>
          <w:sz w:val="32"/>
          <w:szCs w:val="32"/>
        </w:rPr>
        <w:t>引导国有资本投入养老基础设施，鼓励民间资本参与养老服务，建成运营社区养老服务驿站20家，新增</w:t>
      </w:r>
      <w:r>
        <w:rPr>
          <w:rFonts w:ascii="仿宋_GB2312" w:hAnsi="Times New Roman" w:eastAsia="仿宋_GB2312" w:cs="宋体"/>
          <w:sz w:val="32"/>
          <w:szCs w:val="32"/>
        </w:rPr>
        <w:t>300</w:t>
      </w:r>
      <w:r>
        <w:rPr>
          <w:rFonts w:hint="eastAsia" w:ascii="仿宋_GB2312" w:hAnsi="Times New Roman" w:eastAsia="仿宋_GB2312" w:cs="宋体"/>
          <w:sz w:val="32"/>
          <w:szCs w:val="32"/>
        </w:rPr>
        <w:t>张养老照护床位，新设70个养老助餐点，养老机构护理型床位占比不低于55%。（3）推动普惠</w:t>
      </w:r>
      <w:r>
        <w:rPr>
          <w:rFonts w:hint="eastAsia" w:ascii="仿宋_GB2312" w:hAnsi="仿宋" w:eastAsia="仿宋_GB2312"/>
          <w:color w:val="000000"/>
          <w:sz w:val="32"/>
          <w:szCs w:val="32"/>
        </w:rPr>
        <w:t>托育服务体系建设，扶持多类型托育服务发展，到2024年底托位总数达到9512个，普惠托位占比达到30%。（4）推动儿童友好城市创建，打造一批儿童“微空间”、儿童友好型特色街区以及儿童友好校外实践基地等。（5）进一步完善全民健身服务体系，新建室外健身场地31处，全民健身器材新建161件、更新2555件。（6）加强住房保障体系建设。持续健全多主体供给、多渠道保障、租购并举的住房制度，开工保障性住房2200套，竣工5000套；继续做好公租房配租工作，持续提高公租房备案家庭总体保障率。（7）健全基层医保服务网络。推动医保服务纳入街镇属地事项责任清单，积极打造“15分钟医保服务圈”。</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rPr>
          <w:rFonts w:ascii="仿宋_GB2312" w:hAnsi="Times New Roman" w:eastAsia="仿宋_GB2312" w:cs="宋体"/>
          <w:sz w:val="32"/>
          <w:szCs w:val="32"/>
        </w:rPr>
      </w:pPr>
      <w:r>
        <w:rPr>
          <w:rFonts w:hint="eastAsia" w:ascii="仿宋_GB2312" w:hAnsi="仿宋" w:eastAsia="仿宋_GB2312"/>
          <w:b/>
          <w:color w:val="000000"/>
          <w:sz w:val="32"/>
          <w:szCs w:val="32"/>
        </w:rPr>
        <w:t>持续巩固健康海淀建设成果。</w:t>
      </w:r>
      <w:r>
        <w:rPr>
          <w:rFonts w:hint="eastAsia" w:ascii="仿宋_GB2312" w:hAnsi="仿宋" w:eastAsia="仿宋_GB2312"/>
          <w:color w:val="000000"/>
          <w:sz w:val="32"/>
          <w:szCs w:val="32"/>
        </w:rPr>
        <w:t>（1）</w:t>
      </w:r>
      <w:r>
        <w:rPr>
          <w:rFonts w:hint="eastAsia" w:ascii="仿宋_GB2312" w:hAnsi="黑体" w:eastAsia="仿宋_GB2312" w:cs="宋体"/>
          <w:kern w:val="0"/>
          <w:sz w:val="32"/>
          <w:szCs w:val="32"/>
        </w:rPr>
        <w:t>全面推动公立医院改革与高质量发展项目，推动建立临床科技成果转化机制、医教研用协同发展机制，开辟高新技术赋能公立医院发展新模式</w:t>
      </w:r>
      <w:r>
        <w:rPr>
          <w:rFonts w:hint="eastAsia" w:ascii="仿宋_GB2312" w:hAnsi="Times New Roman" w:eastAsia="仿宋_GB2312" w:cs="宋体"/>
          <w:sz w:val="32"/>
          <w:szCs w:val="32"/>
        </w:rPr>
        <w:t>。</w:t>
      </w:r>
      <w:r>
        <w:rPr>
          <w:rFonts w:hint="eastAsia" w:ascii="仿宋_GB2312" w:hAnsi="黑体" w:eastAsia="仿宋_GB2312" w:cs="宋体"/>
          <w:kern w:val="0"/>
          <w:sz w:val="32"/>
          <w:szCs w:val="32"/>
        </w:rPr>
        <w:t>（2）加强公共卫生应急管理体系建设，加强传染病预防和控制。</w:t>
      </w:r>
      <w:r>
        <w:rPr>
          <w:rFonts w:hint="eastAsia" w:ascii="仿宋_GB2312" w:hAnsi="Times New Roman" w:eastAsia="仿宋_GB2312" w:cs="宋体"/>
          <w:sz w:val="32"/>
          <w:szCs w:val="32"/>
        </w:rPr>
        <w:t>均衡优化医疗资源布局</w:t>
      </w:r>
      <w:r>
        <w:rPr>
          <w:rFonts w:hint="eastAsia" w:ascii="仿宋_GB2312" w:hAnsi="仿宋" w:eastAsia="仿宋_GB2312"/>
          <w:color w:val="000000"/>
          <w:sz w:val="32"/>
          <w:szCs w:val="32"/>
        </w:rPr>
        <w:t>，加快推进金隅科技园配套医院、中医院等项目建设。优化社区卫生服务机构布局，新建迁址社区卫生服务站不少于4个。（3）深入推进家庭医生签约服务，做到“签而有约”，持续提升群众的获得感和满意度。</w:t>
      </w:r>
      <w:r>
        <w:rPr>
          <w:rFonts w:hint="eastAsia" w:ascii="仿宋_GB2312" w:hAnsi="Times New Roman" w:eastAsia="仿宋_GB2312" w:cs="宋体"/>
          <w:sz w:val="32"/>
          <w:szCs w:val="32"/>
        </w:rPr>
        <w:t>（4）智能化引领卫生健康事业，持续推动互联网医院建设，发挥好“互联网</w:t>
      </w:r>
      <w:r>
        <w:rPr>
          <w:rFonts w:ascii="仿宋_GB2312" w:hAnsi="Times New Roman" w:eastAsia="仿宋_GB2312" w:cs="宋体"/>
          <w:sz w:val="32"/>
          <w:szCs w:val="32"/>
        </w:rPr>
        <w:t>+</w:t>
      </w:r>
      <w:r>
        <w:rPr>
          <w:rFonts w:hint="eastAsia" w:ascii="仿宋_GB2312" w:hAnsi="Times New Roman" w:eastAsia="仿宋_GB2312" w:cs="宋体"/>
          <w:sz w:val="32"/>
          <w:szCs w:val="32"/>
        </w:rPr>
        <w:t>护理服务”试点作用，实现“无卡就医”“一码通行”，不断提升群众就医可及性。（5）推动中医药传承创新发展，开展基层中医药服务能力提升工程，弘扬中医药文化。</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厚植城市文化底蕴。</w:t>
      </w:r>
      <w:r>
        <w:rPr>
          <w:rFonts w:hint="eastAsia" w:ascii="仿宋_GB2312" w:hAnsi="仿宋" w:eastAsia="仿宋_GB2312"/>
          <w:color w:val="000000"/>
          <w:sz w:val="32"/>
          <w:szCs w:val="32"/>
        </w:rPr>
        <w:t>（1）充分挖掘释放红色文化、古都文化、创新文化蕴含的时代价值，塑造城市精神品格，打造践行习近平文化思想典范区。（2）拓展优化文化活动空间，</w:t>
      </w:r>
      <w:r>
        <w:rPr>
          <w:rFonts w:hint="eastAsia" w:ascii="仿宋_GB2312" w:hAnsi="Times New Roman" w:eastAsia="仿宋_GB2312" w:cs="宋体"/>
          <w:sz w:val="32"/>
          <w:szCs w:val="32"/>
        </w:rPr>
        <w:t>全力推进海淀区第三图书馆对外开放，升级改造北部文化中心图书馆，</w:t>
      </w:r>
      <w:r>
        <w:rPr>
          <w:rFonts w:hint="eastAsia" w:ascii="仿宋_GB2312" w:hAnsi="仿宋" w:eastAsia="仿宋_GB2312"/>
          <w:color w:val="000000"/>
          <w:sz w:val="32"/>
          <w:szCs w:val="32"/>
        </w:rPr>
        <w:t>聚焦重点区域打造城市文化新地标。（3）支持社会力量共建“博物馆之城”。筹建中关村“两弹一星”精神博物馆、曹雪芹博物馆及中关村演艺中心。（</w:t>
      </w:r>
      <w:r>
        <w:rPr>
          <w:rFonts w:ascii="仿宋_GB2312" w:hAnsi="仿宋" w:eastAsia="仿宋_GB2312"/>
          <w:color w:val="000000"/>
          <w:sz w:val="32"/>
          <w:szCs w:val="32"/>
        </w:rPr>
        <w:t>4</w:t>
      </w:r>
      <w:r>
        <w:rPr>
          <w:rFonts w:hint="eastAsia" w:ascii="仿宋_GB2312" w:hAnsi="仿宋" w:eastAsia="仿宋_GB2312"/>
          <w:color w:val="000000"/>
          <w:sz w:val="32"/>
          <w:szCs w:val="32"/>
        </w:rPr>
        <w:t>）</w:t>
      </w:r>
      <w:r>
        <w:rPr>
          <w:rFonts w:hint="eastAsia" w:ascii="仿宋_GB2312" w:hAnsi="Times New Roman" w:eastAsia="仿宋_GB2312" w:cs="宋体"/>
          <w:sz w:val="32"/>
          <w:szCs w:val="32"/>
        </w:rPr>
        <w:t>加大文物保护力度，建立海淀区文物资源数据库，实施元大都城墙遗址保护、摩诃庵修缮等一批重点文物保护项目。（5）搭建文化舞台，筹办大学生毕业展演季等活动，释放文化强大感召力和凝聚力。（6）培育文化新业态、新场景、新模式，推动文化与科技、金融、旅游、数字、生态融合发展，形成特色文化产业集群。</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rPr>
          <w:rFonts w:ascii="仿宋_GB2312" w:hAnsi="Times New Roman" w:eastAsia="仿宋_GB2312" w:cs="宋体"/>
          <w:color w:val="000000"/>
          <w:spacing w:val="6"/>
          <w:sz w:val="32"/>
          <w:szCs w:val="32"/>
        </w:rPr>
      </w:pPr>
      <w:r>
        <w:rPr>
          <w:rFonts w:hint="eastAsia" w:ascii="仿宋_GB2312" w:hAnsi="仿宋" w:eastAsia="仿宋_GB2312"/>
          <w:b/>
          <w:color w:val="000000"/>
          <w:sz w:val="32"/>
          <w:szCs w:val="32"/>
        </w:rPr>
        <w:t>大力提升社会治理效能。</w:t>
      </w:r>
      <w:r>
        <w:rPr>
          <w:rFonts w:hint="eastAsia" w:ascii="仿宋_GB2312" w:hAnsi="仿宋" w:eastAsia="仿宋_GB2312"/>
          <w:bCs/>
          <w:color w:val="000000"/>
          <w:sz w:val="32"/>
          <w:szCs w:val="32"/>
        </w:rPr>
        <w:t>（1）</w:t>
      </w:r>
      <w:r>
        <w:rPr>
          <w:rFonts w:hint="eastAsia" w:ascii="仿宋_GB2312" w:hAnsi="仿宋" w:eastAsia="仿宋_GB2312"/>
          <w:color w:val="000000"/>
          <w:sz w:val="32"/>
          <w:szCs w:val="32"/>
        </w:rPr>
        <w:t>进一步完善接诉即办机制，建立区级回访中心；坚持以</w:t>
      </w:r>
      <w:r>
        <w:rPr>
          <w:rFonts w:hint="eastAsia" w:ascii="仿宋_GB2312" w:hAnsi="Times New Roman" w:eastAsia="仿宋_GB2312" w:cs="宋体"/>
          <w:color w:val="000000"/>
          <w:sz w:val="32"/>
          <w:szCs w:val="32"/>
        </w:rPr>
        <w:t>“每月一题”为抓手，优化为民办实事长效机制；用好党建引领“大家商量着办”，推动接诉即办由“主动治理、未诉先办”向“共商共治、不诉自办”逐步深化。（2）</w:t>
      </w:r>
      <w:r>
        <w:rPr>
          <w:rFonts w:hint="eastAsia" w:ascii="仿宋_GB2312" w:hAnsi="Times New Roman" w:eastAsia="仿宋_GB2312" w:cs="宋体"/>
          <w:sz w:val="32"/>
          <w:szCs w:val="32"/>
        </w:rPr>
        <w:t>加快构建智慧城市运行体系，</w:t>
      </w:r>
      <w:r>
        <w:rPr>
          <w:rFonts w:hint="eastAsia" w:ascii="仿宋_GB2312" w:hAnsi="Times New Roman" w:eastAsia="仿宋_GB2312" w:cs="宋体"/>
          <w:color w:val="000000"/>
          <w:sz w:val="32"/>
          <w:szCs w:val="32"/>
        </w:rPr>
        <w:t>推动</w:t>
      </w:r>
      <w:r>
        <w:rPr>
          <w:rFonts w:hint="eastAsia" w:ascii="仿宋_GB2312" w:hAnsi="Times New Roman" w:eastAsia="仿宋_GB2312" w:cs="宋体"/>
          <w:sz w:val="32"/>
          <w:szCs w:val="32"/>
        </w:rPr>
        <w:t>实现城市管理类问题视频巡查的智能化、自动化，</w:t>
      </w:r>
      <w:r>
        <w:rPr>
          <w:rFonts w:hint="eastAsia" w:ascii="仿宋_GB2312" w:hAnsi="Times New Roman" w:eastAsia="仿宋_GB2312" w:cs="宋体"/>
          <w:color w:val="000000"/>
          <w:sz w:val="32"/>
          <w:szCs w:val="32"/>
        </w:rPr>
        <w:t>智慧赋能城市管理和社会治理</w:t>
      </w:r>
      <w:r>
        <w:rPr>
          <w:rFonts w:hint="eastAsia" w:ascii="仿宋_GB2312" w:hAnsi="Times New Roman" w:eastAsia="仿宋_GB2312" w:cs="宋体"/>
          <w:sz w:val="32"/>
          <w:szCs w:val="32"/>
        </w:rPr>
        <w:t>。（3）充分发挥社会组织在基层治理中的作用；打造新型社区伙伴关系，</w:t>
      </w:r>
      <w:r>
        <w:rPr>
          <w:rFonts w:hint="eastAsia" w:ascii="仿宋_GB2312" w:hAnsi="Times New Roman" w:eastAsia="仿宋_GB2312" w:cs="宋体"/>
          <w:color w:val="000000"/>
          <w:sz w:val="32"/>
          <w:szCs w:val="32"/>
        </w:rPr>
        <w:t>引入社会多元力量参与基层治理</w:t>
      </w:r>
      <w:r>
        <w:rPr>
          <w:rFonts w:hint="eastAsia" w:ascii="仿宋_GB2312" w:hAnsi="Times New Roman" w:eastAsia="仿宋_GB2312" w:cs="宋体"/>
          <w:sz w:val="32"/>
          <w:szCs w:val="32"/>
        </w:rPr>
        <w:t>。</w:t>
      </w:r>
      <w:r>
        <w:rPr>
          <w:rFonts w:hint="eastAsia" w:ascii="仿宋_GB2312" w:hAnsi="Times New Roman" w:eastAsia="仿宋_GB2312" w:cs="宋体"/>
          <w:color w:val="000000"/>
          <w:sz w:val="32"/>
          <w:szCs w:val="32"/>
        </w:rPr>
        <w:t>（4）坚持和发展新时代“枫桥经验”，用好“四下基层”重要抓手，持续开展信访源头治理攻坚行动。（5）</w:t>
      </w:r>
      <w:r>
        <w:rPr>
          <w:rFonts w:hint="eastAsia" w:ascii="仿宋_GB2312" w:hAnsi="仿宋" w:eastAsia="仿宋_GB2312"/>
          <w:color w:val="000000"/>
          <w:sz w:val="32"/>
          <w:szCs w:val="32"/>
        </w:rPr>
        <w:t>深化“海淀统战强基行动”。高标准做好退</w:t>
      </w:r>
      <w:r>
        <w:rPr>
          <w:rFonts w:hint="eastAsia" w:ascii="仿宋_GB2312" w:hAnsi="仿宋" w:eastAsia="仿宋_GB2312"/>
          <w:color w:val="000000"/>
          <w:spacing w:val="6"/>
          <w:sz w:val="32"/>
          <w:szCs w:val="32"/>
        </w:rPr>
        <w:t>役军人服务保障；</w:t>
      </w:r>
      <w:r>
        <w:rPr>
          <w:rFonts w:ascii="仿宋_GB2312" w:hAnsi="仿宋" w:eastAsia="仿宋_GB2312"/>
          <w:color w:val="000000"/>
          <w:spacing w:val="6"/>
          <w:sz w:val="32"/>
          <w:szCs w:val="32"/>
        </w:rPr>
        <w:t>深化双拥共建，争创全国双拥模范城“十连冠”。</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rPr>
          <w:rFonts w:ascii="仿宋_GB2312" w:hAnsi="仿宋" w:eastAsia="仿宋_GB2312"/>
          <w:color w:val="000000"/>
          <w:sz w:val="32"/>
          <w:szCs w:val="32"/>
        </w:rPr>
      </w:pPr>
      <w:r>
        <w:rPr>
          <w:rFonts w:hint="eastAsia" w:ascii="仿宋_GB2312" w:hAnsi="仿宋" w:eastAsia="仿宋_GB2312"/>
          <w:b/>
          <w:color w:val="000000"/>
          <w:sz w:val="32"/>
          <w:szCs w:val="32"/>
        </w:rPr>
        <w:t>确保城市安全稳定。</w:t>
      </w:r>
      <w:r>
        <w:rPr>
          <w:rFonts w:hint="eastAsia" w:ascii="仿宋_GB2312" w:hAnsi="仿宋" w:eastAsia="仿宋_GB2312"/>
          <w:bCs/>
          <w:color w:val="000000"/>
          <w:sz w:val="32"/>
          <w:szCs w:val="32"/>
        </w:rPr>
        <w:t>（1）提升灾害防御能力。</w:t>
      </w:r>
      <w:r>
        <w:rPr>
          <w:rFonts w:hint="eastAsia" w:ascii="仿宋_GB2312" w:hAnsi="仿宋_GB2312" w:eastAsia="仿宋_GB2312" w:cs="仿宋_GB2312"/>
          <w:sz w:val="32"/>
          <w:szCs w:val="32"/>
        </w:rPr>
        <w:t>开展“23·7”流域性特大洪水灾后恢复重建工作。完善山洪灾害防御工程体系，加快推进南旱河、西玉河等蓄滞洪区建设，加紧腾退地质灾害隐患点人员，统筹推进重点片区、城区、村镇积水点问题治理。（2）</w:t>
      </w:r>
      <w:r>
        <w:rPr>
          <w:rFonts w:hint="eastAsia" w:ascii="仿宋_GB2312" w:hAnsi="仿宋" w:eastAsia="仿宋_GB2312"/>
          <w:color w:val="000000"/>
          <w:sz w:val="32"/>
          <w:szCs w:val="32"/>
        </w:rPr>
        <w:t>以防范风险为主线，搭建经济金融风险监测预警平台，完善金融风险防控机制；提升劳动关系治理能力；积极创建国家安全发展示范城市。（3）强化应急管理及处置，提升应急管理工作智能化、精细化、数字化水平；研究谋划 “平急两用”项目，做好应急能力储备。推动区级公共安全风险管理体系建设。扎实做好森林防火、防震减灾等工作。（4）出台国防动员工作三年行动方案；建设区级国防教育基地（展馆）；吸纳新域新质企业参与国防动员工作。（5）实现对33大类食品抽检监测全覆盖，对大学、中小学和托幼机构食堂开展校园食品安全检查，持续织牢食品安全“防护网”。（</w:t>
      </w:r>
      <w:r>
        <w:rPr>
          <w:rFonts w:ascii="仿宋_GB2312" w:hAnsi="仿宋" w:eastAsia="仿宋_GB2312"/>
          <w:color w:val="000000"/>
          <w:sz w:val="32"/>
          <w:szCs w:val="32"/>
        </w:rPr>
        <w:t>6</w:t>
      </w:r>
      <w:r>
        <w:rPr>
          <w:rFonts w:hint="eastAsia" w:ascii="仿宋_GB2312" w:hAnsi="仿宋" w:eastAsia="仿宋_GB2312"/>
          <w:color w:val="000000"/>
          <w:sz w:val="32"/>
          <w:szCs w:val="32"/>
        </w:rPr>
        <w:t>）压紧压实安全生产责任，常态化开</w:t>
      </w:r>
      <w:r>
        <w:rPr>
          <w:rFonts w:hint="eastAsia" w:ascii="仿宋_GB2312" w:hAnsi="仿宋" w:eastAsia="仿宋_GB2312"/>
          <w:color w:val="000000"/>
          <w:spacing w:val="-6"/>
          <w:sz w:val="32"/>
          <w:szCs w:val="32"/>
        </w:rPr>
        <w:t>展重点领域安全隐患排查整治，坚决防范遏制重特大事故发生。</w:t>
      </w:r>
      <w:r>
        <w:rPr>
          <w:rFonts w:hint="eastAsia" w:ascii="黑体" w:hAnsi="黑体" w:eastAsia="黑体" w:cs="仿宋_GB2312"/>
          <w:kern w:val="0"/>
          <w:sz w:val="32"/>
          <w:szCs w:val="32"/>
        </w:rPr>
        <w:t xml:space="preserve">   </w:t>
      </w:r>
    </w:p>
    <w:p>
      <w:pPr>
        <w:ind w:firstLine="420"/>
        <w:rPr>
          <w:rFonts w:ascii="宋体" w:hAnsi="Courier New" w:eastAsia="宋体" w:cs="Courier New"/>
          <w:szCs w:val="21"/>
        </w:rPr>
      </w:pPr>
    </w:p>
    <w:p>
      <w:pPr>
        <w:ind w:firstLine="640"/>
        <w:rPr>
          <w:rFonts w:ascii="仿宋_GB2312" w:hAnsi="仿宋_GB2312" w:eastAsia="仿宋_GB2312" w:cs="仿宋_GB2312"/>
          <w:sz w:val="32"/>
          <w:szCs w:val="32"/>
        </w:rPr>
        <w:sectPr>
          <w:footerReference r:id="rId4" w:type="default"/>
          <w:pgSz w:w="11906" w:h="16838"/>
          <w:pgMar w:top="2098" w:right="1531" w:bottom="1984" w:left="1531" w:header="851" w:footer="1418" w:gutter="0"/>
          <w:pgNumType w:fmt="numberInDash"/>
          <w:cols w:space="720" w:num="1"/>
          <w:docGrid w:type="lines" w:linePitch="312" w:charSpace="0"/>
        </w:sectPr>
      </w:pPr>
    </w:p>
    <w:p>
      <w:pPr>
        <w:tabs>
          <w:tab w:val="left" w:pos="615"/>
        </w:tabs>
        <w:spacing w:before="156" w:beforeLines="50" w:line="560" w:lineRule="exact"/>
        <w:ind w:firstLine="640"/>
        <w:jc w:val="center"/>
        <w:rPr>
          <w:rFonts w:ascii="黑体" w:hAnsi="黑体" w:eastAsia="黑体" w:cs="黑体"/>
          <w:sz w:val="32"/>
          <w:szCs w:val="32"/>
        </w:rPr>
      </w:pPr>
      <w:r>
        <w:rPr>
          <w:rFonts w:hint="eastAsia" w:ascii="黑体" w:hAnsi="黑体" w:eastAsia="黑体" w:cs="黑体"/>
          <w:sz w:val="32"/>
          <w:szCs w:val="32"/>
        </w:rPr>
        <w:t>2024年海淀区国民经济和社会发展计划（草案）</w:t>
      </w:r>
    </w:p>
    <w:tbl>
      <w:tblPr>
        <w:tblStyle w:val="23"/>
        <w:tblW w:w="992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779"/>
        <w:gridCol w:w="845"/>
        <w:gridCol w:w="1094"/>
        <w:gridCol w:w="912"/>
        <w:gridCol w:w="912"/>
        <w:gridCol w:w="912"/>
        <w:gridCol w:w="1073"/>
        <w:gridCol w:w="1036"/>
        <w:gridCol w:w="699"/>
        <w:gridCol w:w="111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545" w:type="dxa"/>
            <w:tcMar>
              <w:top w:w="28" w:type="dxa"/>
              <w:left w:w="28" w:type="dxa"/>
              <w:bottom w:w="28" w:type="dxa"/>
              <w:right w:w="28" w:type="dxa"/>
            </w:tcMar>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624" w:type="dxa"/>
            <w:gridSpan w:val="2"/>
            <w:tcMar>
              <w:top w:w="28" w:type="dxa"/>
              <w:left w:w="28" w:type="dxa"/>
              <w:bottom w:w="28" w:type="dxa"/>
              <w:right w:w="28" w:type="dxa"/>
            </w:tcMar>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指标</w:t>
            </w:r>
          </w:p>
        </w:tc>
        <w:tc>
          <w:tcPr>
            <w:tcW w:w="1094" w:type="dxa"/>
            <w:tcMar>
              <w:top w:w="28" w:type="dxa"/>
              <w:left w:w="28" w:type="dxa"/>
              <w:bottom w:w="28" w:type="dxa"/>
              <w:right w:w="28" w:type="dxa"/>
            </w:tcMar>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“十四五”规划</w:t>
            </w:r>
          </w:p>
          <w:p>
            <w:pPr>
              <w:widowControl/>
              <w:jc w:val="center"/>
              <w:rPr>
                <w:rFonts w:ascii="宋体" w:hAnsi="宋体" w:eastAsia="宋体" w:cs="宋体"/>
                <w:b/>
                <w:bCs/>
                <w:kern w:val="0"/>
                <w:szCs w:val="21"/>
              </w:rPr>
            </w:pPr>
            <w:r>
              <w:rPr>
                <w:rFonts w:hint="eastAsia" w:ascii="宋体" w:hAnsi="宋体" w:eastAsia="宋体" w:cs="宋体"/>
                <w:b/>
                <w:bCs/>
                <w:kern w:val="0"/>
                <w:szCs w:val="21"/>
              </w:rPr>
              <w:t>目标值</w:t>
            </w:r>
          </w:p>
        </w:tc>
        <w:tc>
          <w:tcPr>
            <w:tcW w:w="912" w:type="dxa"/>
            <w:tcMar>
              <w:top w:w="28" w:type="dxa"/>
              <w:left w:w="28" w:type="dxa"/>
              <w:bottom w:w="28" w:type="dxa"/>
              <w:right w:w="28" w:type="dxa"/>
            </w:tcMar>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2021年</w:t>
            </w:r>
          </w:p>
          <w:p>
            <w:pPr>
              <w:widowControl/>
              <w:jc w:val="center"/>
              <w:rPr>
                <w:rFonts w:ascii="宋体" w:hAnsi="宋体" w:eastAsia="宋体" w:cs="宋体"/>
                <w:b/>
                <w:bCs/>
                <w:kern w:val="0"/>
                <w:szCs w:val="21"/>
              </w:rPr>
            </w:pPr>
            <w:r>
              <w:rPr>
                <w:rFonts w:hint="eastAsia" w:ascii="宋体" w:hAnsi="宋体" w:eastAsia="宋体" w:cs="宋体"/>
                <w:b/>
                <w:kern w:val="0"/>
                <w:szCs w:val="21"/>
              </w:rPr>
              <w:t>数值</w:t>
            </w:r>
          </w:p>
        </w:tc>
        <w:tc>
          <w:tcPr>
            <w:tcW w:w="912" w:type="dxa"/>
            <w:tcMar>
              <w:top w:w="28" w:type="dxa"/>
              <w:left w:w="28" w:type="dxa"/>
              <w:bottom w:w="28" w:type="dxa"/>
              <w:right w:w="28" w:type="dxa"/>
            </w:tcMar>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2</w:t>
            </w:r>
            <w:r>
              <w:rPr>
                <w:rFonts w:ascii="宋体" w:hAnsi="宋体" w:eastAsia="宋体" w:cs="宋体"/>
                <w:b/>
                <w:bCs/>
                <w:kern w:val="0"/>
                <w:szCs w:val="21"/>
              </w:rPr>
              <w:t>022年</w:t>
            </w:r>
          </w:p>
          <w:p>
            <w:pPr>
              <w:widowControl/>
              <w:jc w:val="center"/>
              <w:rPr>
                <w:rFonts w:ascii="宋体" w:hAnsi="宋体" w:eastAsia="宋体" w:cs="宋体"/>
                <w:b/>
                <w:bCs/>
                <w:kern w:val="0"/>
                <w:szCs w:val="21"/>
              </w:rPr>
            </w:pPr>
            <w:r>
              <w:rPr>
                <w:rFonts w:hint="eastAsia" w:ascii="宋体" w:hAnsi="宋体" w:eastAsia="宋体" w:cs="宋体"/>
                <w:b/>
                <w:bCs/>
                <w:kern w:val="0"/>
                <w:szCs w:val="21"/>
              </w:rPr>
              <w:t>数值</w:t>
            </w:r>
          </w:p>
        </w:tc>
        <w:tc>
          <w:tcPr>
            <w:tcW w:w="912" w:type="dxa"/>
            <w:tcMar>
              <w:top w:w="28" w:type="dxa"/>
              <w:left w:w="28" w:type="dxa"/>
              <w:bottom w:w="28" w:type="dxa"/>
              <w:right w:w="28" w:type="dxa"/>
            </w:tcMar>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2023年目标值</w:t>
            </w:r>
          </w:p>
        </w:tc>
        <w:tc>
          <w:tcPr>
            <w:tcW w:w="1073" w:type="dxa"/>
            <w:tcMar>
              <w:top w:w="28" w:type="dxa"/>
              <w:left w:w="28" w:type="dxa"/>
              <w:bottom w:w="28" w:type="dxa"/>
              <w:right w:w="28" w:type="dxa"/>
            </w:tcMar>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2023年</w:t>
            </w:r>
          </w:p>
          <w:p>
            <w:pPr>
              <w:widowControl/>
              <w:jc w:val="center"/>
              <w:rPr>
                <w:rFonts w:ascii="宋体" w:hAnsi="宋体" w:eastAsia="宋体" w:cs="宋体"/>
                <w:b/>
                <w:bCs/>
                <w:kern w:val="0"/>
                <w:szCs w:val="21"/>
              </w:rPr>
            </w:pPr>
            <w:r>
              <w:rPr>
                <w:rFonts w:hint="eastAsia" w:ascii="宋体" w:hAnsi="宋体" w:eastAsia="宋体" w:cs="宋体"/>
                <w:b/>
                <w:bCs/>
                <w:kern w:val="0"/>
                <w:szCs w:val="21"/>
              </w:rPr>
              <w:t>预计值</w:t>
            </w:r>
          </w:p>
        </w:tc>
        <w:tc>
          <w:tcPr>
            <w:tcW w:w="1036" w:type="dxa"/>
            <w:tcMar>
              <w:top w:w="28" w:type="dxa"/>
              <w:left w:w="28" w:type="dxa"/>
              <w:bottom w:w="28" w:type="dxa"/>
              <w:right w:w="28" w:type="dxa"/>
            </w:tcMar>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202</w:t>
            </w:r>
            <w:r>
              <w:rPr>
                <w:rFonts w:ascii="宋体" w:hAnsi="宋体" w:eastAsia="宋体" w:cs="宋体"/>
                <w:b/>
                <w:bCs/>
                <w:kern w:val="0"/>
                <w:szCs w:val="21"/>
              </w:rPr>
              <w:t>4</w:t>
            </w:r>
            <w:r>
              <w:rPr>
                <w:rFonts w:hint="eastAsia" w:ascii="宋体" w:hAnsi="宋体" w:eastAsia="宋体" w:cs="宋体"/>
                <w:b/>
                <w:bCs/>
                <w:kern w:val="0"/>
                <w:szCs w:val="21"/>
              </w:rPr>
              <w:t>年</w:t>
            </w:r>
          </w:p>
          <w:p>
            <w:pPr>
              <w:widowControl/>
              <w:jc w:val="center"/>
              <w:rPr>
                <w:rFonts w:ascii="宋体" w:hAnsi="宋体" w:eastAsia="宋体" w:cs="宋体"/>
                <w:b/>
                <w:bCs/>
                <w:kern w:val="0"/>
                <w:szCs w:val="21"/>
              </w:rPr>
            </w:pPr>
            <w:r>
              <w:rPr>
                <w:rFonts w:hint="eastAsia" w:ascii="宋体" w:hAnsi="宋体" w:eastAsia="宋体" w:cs="宋体"/>
                <w:b/>
                <w:bCs/>
                <w:kern w:val="0"/>
                <w:szCs w:val="21"/>
              </w:rPr>
              <w:t>安排建议</w:t>
            </w:r>
          </w:p>
        </w:tc>
        <w:tc>
          <w:tcPr>
            <w:tcW w:w="699" w:type="dxa"/>
            <w:tcMar>
              <w:top w:w="28" w:type="dxa"/>
              <w:left w:w="28" w:type="dxa"/>
              <w:bottom w:w="28" w:type="dxa"/>
              <w:right w:w="28" w:type="dxa"/>
            </w:tcMar>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指标</w:t>
            </w:r>
          </w:p>
          <w:p>
            <w:pPr>
              <w:widowControl/>
              <w:jc w:val="center"/>
              <w:rPr>
                <w:rFonts w:ascii="宋体" w:hAnsi="宋体" w:eastAsia="宋体" w:cs="宋体"/>
                <w:b/>
                <w:bCs/>
                <w:kern w:val="0"/>
                <w:szCs w:val="21"/>
              </w:rPr>
            </w:pPr>
            <w:r>
              <w:rPr>
                <w:rFonts w:hint="eastAsia" w:ascii="宋体" w:hAnsi="宋体" w:eastAsia="宋体" w:cs="宋体"/>
                <w:b/>
                <w:bCs/>
                <w:kern w:val="0"/>
                <w:szCs w:val="21"/>
              </w:rPr>
              <w:t>属性</w:t>
            </w:r>
          </w:p>
        </w:tc>
        <w:tc>
          <w:tcPr>
            <w:tcW w:w="1114" w:type="dxa"/>
            <w:tcMar>
              <w:top w:w="28" w:type="dxa"/>
              <w:left w:w="28" w:type="dxa"/>
              <w:bottom w:w="28" w:type="dxa"/>
              <w:right w:w="28" w:type="dxa"/>
            </w:tcMar>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责任部门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21" w:type="dxa"/>
            <w:gridSpan w:val="11"/>
            <w:tcMar>
              <w:top w:w="28" w:type="dxa"/>
              <w:left w:w="28" w:type="dxa"/>
              <w:bottom w:w="28" w:type="dxa"/>
              <w:right w:w="28" w:type="dxa"/>
            </w:tcMar>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“十四五”规划内指标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vertAlign w:val="superscript"/>
              </w:rPr>
            </w:pPr>
            <w:r>
              <w:rPr>
                <w:rFonts w:hint="eastAsia" w:ascii="宋体" w:hAnsi="宋体" w:eastAsia="宋体" w:cs="宋体"/>
                <w:kern w:val="0"/>
                <w:szCs w:val="21"/>
              </w:rPr>
              <w:t>常住人口规模</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（万人）</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312.6</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313</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12.4</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&lt;313.2</w:t>
            </w:r>
          </w:p>
        </w:tc>
        <w:tc>
          <w:tcPr>
            <w:tcW w:w="1073"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&lt;313.2</w:t>
            </w:r>
          </w:p>
        </w:tc>
        <w:tc>
          <w:tcPr>
            <w:tcW w:w="1036"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&lt;313.2</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约束性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区发展</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改革委</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城乡建设用地规模（平方公里）</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达到市级要求（降低到228）</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减量1</w:t>
            </w:r>
            <w:r>
              <w:rPr>
                <w:rFonts w:ascii="宋体" w:hAnsi="宋体" w:eastAsia="宋体" w:cs="宋体"/>
                <w:kern w:val="0"/>
                <w:szCs w:val="21"/>
              </w:rPr>
              <w:t>.2</w:t>
            </w:r>
            <w:r>
              <w:rPr>
                <w:rFonts w:hint="eastAsia" w:ascii="宋体" w:hAnsi="宋体" w:eastAsia="宋体" w:cs="宋体"/>
                <w:kern w:val="0"/>
                <w:szCs w:val="21"/>
              </w:rPr>
              <w:t>平方公里</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减量1</w:t>
            </w:r>
            <w:r>
              <w:rPr>
                <w:rFonts w:ascii="宋体" w:hAnsi="宋体" w:eastAsia="宋体" w:cs="宋体"/>
                <w:kern w:val="0"/>
                <w:szCs w:val="21"/>
              </w:rPr>
              <w:t>.2</w:t>
            </w:r>
            <w:r>
              <w:rPr>
                <w:rFonts w:hint="eastAsia" w:ascii="宋体" w:hAnsi="宋体" w:eastAsia="宋体" w:cs="宋体"/>
                <w:kern w:val="0"/>
                <w:szCs w:val="21"/>
              </w:rPr>
              <w:t>平方公里</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减量1.2平方公里</w:t>
            </w:r>
          </w:p>
        </w:tc>
        <w:tc>
          <w:tcPr>
            <w:tcW w:w="1073" w:type="dxa"/>
            <w:tcMar>
              <w:top w:w="28" w:type="dxa"/>
              <w:left w:w="28" w:type="dxa"/>
              <w:bottom w:w="28" w:type="dxa"/>
              <w:right w:w="28" w:type="dxa"/>
            </w:tcMar>
            <w:vAlign w:val="center"/>
          </w:tcPr>
          <w:p>
            <w:pPr>
              <w:jc w:val="center"/>
              <w:rPr>
                <w:rFonts w:ascii="宋体" w:hAnsi="宋体" w:eastAsia="宋体" w:cs="宋体"/>
                <w:szCs w:val="21"/>
              </w:rPr>
            </w:pPr>
            <w:r>
              <w:rPr>
                <w:rFonts w:hint="eastAsia" w:ascii="宋体" w:hAnsi="宋体" w:eastAsia="宋体" w:cs="宋体"/>
                <w:szCs w:val="21"/>
              </w:rPr>
              <w:t>力争减量</w:t>
            </w:r>
            <w:r>
              <w:rPr>
                <w:rFonts w:ascii="宋体" w:hAnsi="宋体" w:eastAsia="宋体" w:cs="宋体"/>
                <w:szCs w:val="21"/>
              </w:rPr>
              <w:t>1.2平方公里</w:t>
            </w:r>
          </w:p>
        </w:tc>
        <w:tc>
          <w:tcPr>
            <w:tcW w:w="1036" w:type="dxa"/>
            <w:tcMar>
              <w:top w:w="28" w:type="dxa"/>
              <w:left w:w="28" w:type="dxa"/>
              <w:bottom w:w="28" w:type="dxa"/>
              <w:right w:w="28" w:type="dxa"/>
            </w:tcMar>
            <w:vAlign w:val="center"/>
          </w:tcPr>
          <w:p>
            <w:pPr>
              <w:jc w:val="center"/>
              <w:rPr>
                <w:rFonts w:ascii="宋体" w:hAnsi="宋体" w:eastAsia="宋体" w:cs="宋体"/>
                <w:szCs w:val="21"/>
              </w:rPr>
            </w:pPr>
            <w:r>
              <w:rPr>
                <w:rFonts w:hint="eastAsia" w:ascii="宋体" w:hAnsi="宋体" w:eastAsia="宋体" w:cs="宋体"/>
                <w:szCs w:val="21"/>
              </w:rPr>
              <w:t>达到市级</w:t>
            </w:r>
          </w:p>
          <w:p>
            <w:pPr>
              <w:jc w:val="center"/>
              <w:rPr>
                <w:rFonts w:ascii="宋体" w:hAnsi="宋体" w:eastAsia="宋体" w:cs="宋体"/>
                <w:szCs w:val="21"/>
              </w:rPr>
            </w:pPr>
            <w:r>
              <w:rPr>
                <w:rFonts w:hint="eastAsia" w:ascii="宋体" w:hAnsi="宋体" w:eastAsia="宋体" w:cs="宋体"/>
                <w:szCs w:val="21"/>
              </w:rPr>
              <w:t>要求</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约束性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市规划自然资源委海淀分局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3</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生产生活用水总量（亿立方米）</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达到市级</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要求（3.4）</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87</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2.82</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&lt;3.2</w:t>
            </w:r>
          </w:p>
        </w:tc>
        <w:tc>
          <w:tcPr>
            <w:tcW w:w="1073" w:type="dxa"/>
            <w:tcMar>
              <w:top w:w="28" w:type="dxa"/>
              <w:left w:w="28" w:type="dxa"/>
              <w:bottom w:w="28" w:type="dxa"/>
              <w:right w:w="28" w:type="dxa"/>
            </w:tcMar>
            <w:vAlign w:val="center"/>
          </w:tcPr>
          <w:p>
            <w:pPr>
              <w:jc w:val="center"/>
              <w:rPr>
                <w:rFonts w:ascii="宋体" w:hAnsi="宋体" w:eastAsia="宋体" w:cs="宋体"/>
                <w:szCs w:val="21"/>
              </w:rPr>
            </w:pPr>
            <w:r>
              <w:rPr>
                <w:rFonts w:ascii="宋体" w:hAnsi="宋体" w:eastAsia="宋体" w:cs="宋体"/>
                <w:szCs w:val="21"/>
              </w:rPr>
              <w:t>&lt;3.2</w:t>
            </w:r>
          </w:p>
        </w:tc>
        <w:tc>
          <w:tcPr>
            <w:tcW w:w="1036" w:type="dxa"/>
            <w:tcMar>
              <w:top w:w="28" w:type="dxa"/>
              <w:left w:w="28" w:type="dxa"/>
              <w:bottom w:w="28" w:type="dxa"/>
              <w:right w:w="28" w:type="dxa"/>
            </w:tcMar>
            <w:vAlign w:val="center"/>
          </w:tcPr>
          <w:p>
            <w:pPr>
              <w:jc w:val="center"/>
              <w:rPr>
                <w:rFonts w:ascii="宋体" w:hAnsi="宋体" w:eastAsia="宋体" w:cs="宋体"/>
                <w:szCs w:val="21"/>
              </w:rPr>
            </w:pPr>
            <w:r>
              <w:rPr>
                <w:rFonts w:ascii="宋体" w:hAnsi="宋体" w:eastAsia="宋体" w:cs="宋体"/>
                <w:szCs w:val="21"/>
              </w:rPr>
              <w:t>&lt;3.3</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约束性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区水务局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地区生产总值</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增速（%）</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6</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hint="eastAsia" w:ascii="宋体" w:hAnsi="宋体" w:eastAsia="宋体" w:cs="宋体"/>
                <w:kern w:val="0"/>
                <w:szCs w:val="21"/>
              </w:rPr>
              <w:t>8.8</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3.5</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6</w:t>
            </w:r>
          </w:p>
        </w:tc>
        <w:tc>
          <w:tcPr>
            <w:tcW w:w="1073"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6</w:t>
            </w:r>
          </w:p>
        </w:tc>
        <w:tc>
          <w:tcPr>
            <w:tcW w:w="1036"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6</w:t>
            </w:r>
            <w:r>
              <w:rPr>
                <w:rFonts w:hint="eastAsia" w:ascii="宋体" w:hAnsi="宋体" w:eastAsia="宋体" w:cs="宋体"/>
                <w:kern w:val="0"/>
                <w:szCs w:val="21"/>
              </w:rPr>
              <w:t>左右</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区发展</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改革委</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5</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劳动生产率</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（万元/人）</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38</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40.6</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42.2</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36左右</w:t>
            </w:r>
          </w:p>
        </w:tc>
        <w:tc>
          <w:tcPr>
            <w:tcW w:w="1073"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43</w:t>
            </w:r>
          </w:p>
        </w:tc>
        <w:tc>
          <w:tcPr>
            <w:tcW w:w="1036"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44</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区发展</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改革委</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6</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全社会研究与试验发展经费支出占地区生产总值的比重（</w:t>
            </w:r>
            <w:r>
              <w:rPr>
                <w:rFonts w:ascii="宋体" w:hAnsi="宋体" w:eastAsia="宋体" w:cs="宋体"/>
                <w:kern w:val="0"/>
                <w:szCs w:val="21"/>
              </w:rPr>
              <w:t>%）</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11</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12.2</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12.53</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ascii="宋体" w:hAnsi="宋体" w:eastAsia="宋体" w:cs="宋体"/>
                <w:kern w:val="0"/>
                <w:szCs w:val="21"/>
              </w:rPr>
              <w:t>10.5</w:t>
            </w:r>
          </w:p>
          <w:p>
            <w:pPr>
              <w:widowControl/>
              <w:jc w:val="center"/>
              <w:textAlignment w:val="center"/>
              <w:rPr>
                <w:rFonts w:ascii="宋体" w:hAnsi="宋体" w:eastAsia="宋体" w:cs="宋体"/>
                <w:kern w:val="0"/>
                <w:szCs w:val="21"/>
              </w:rPr>
            </w:pPr>
            <w:r>
              <w:rPr>
                <w:rFonts w:hint="eastAsia" w:ascii="宋体" w:hAnsi="宋体" w:eastAsia="宋体" w:cs="宋体"/>
                <w:kern w:val="0"/>
                <w:szCs w:val="21"/>
              </w:rPr>
              <w:t>左右</w:t>
            </w:r>
          </w:p>
        </w:tc>
        <w:tc>
          <w:tcPr>
            <w:tcW w:w="1073"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10.5</w:t>
            </w:r>
            <w:r>
              <w:rPr>
                <w:rFonts w:hint="eastAsia" w:ascii="宋体" w:hAnsi="宋体" w:eastAsia="宋体" w:cs="宋体"/>
                <w:kern w:val="0"/>
                <w:szCs w:val="21"/>
              </w:rPr>
              <w:t>左右</w:t>
            </w:r>
          </w:p>
        </w:tc>
        <w:tc>
          <w:tcPr>
            <w:tcW w:w="1036"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10</w:t>
            </w:r>
            <w:r>
              <w:rPr>
                <w:rFonts w:ascii="宋体" w:hAnsi="宋体" w:eastAsia="宋体" w:cs="宋体"/>
                <w:kern w:val="0"/>
                <w:szCs w:val="21"/>
              </w:rPr>
              <w:t>.5</w:t>
            </w:r>
            <w:r>
              <w:rPr>
                <w:rFonts w:hint="eastAsia" w:ascii="宋体" w:hAnsi="宋体" w:eastAsia="宋体" w:cs="宋体"/>
                <w:kern w:val="0"/>
                <w:szCs w:val="21"/>
              </w:rPr>
              <w:t>以上</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中关村科学城综合部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7</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园区企业研发投入强度</w:t>
            </w:r>
            <w:r>
              <w:rPr>
                <w:rFonts w:ascii="宋体" w:hAnsi="宋体" w:eastAsia="宋体" w:cs="宋体"/>
                <w:kern w:val="0"/>
                <w:szCs w:val="21"/>
              </w:rPr>
              <w:t>(%)</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6.2</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6.8</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6.75</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ascii="宋体" w:hAnsi="宋体" w:eastAsia="宋体" w:cs="宋体"/>
                <w:kern w:val="0"/>
                <w:szCs w:val="21"/>
              </w:rPr>
              <w:t>6以上</w:t>
            </w:r>
          </w:p>
        </w:tc>
        <w:tc>
          <w:tcPr>
            <w:tcW w:w="1073"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6.8</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1-9</w:t>
            </w:r>
            <w:r>
              <w:rPr>
                <w:rFonts w:hint="eastAsia" w:ascii="宋体" w:hAnsi="宋体" w:eastAsia="宋体" w:cs="宋体"/>
                <w:kern w:val="0"/>
                <w:szCs w:val="21"/>
              </w:rPr>
              <w:t>月）</w:t>
            </w:r>
          </w:p>
        </w:tc>
        <w:tc>
          <w:tcPr>
            <w:tcW w:w="1036"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6.1</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中关村科学城综合部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8</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技术合同成交额</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增速（</w:t>
            </w:r>
            <w:r>
              <w:rPr>
                <w:rFonts w:ascii="宋体" w:hAnsi="宋体" w:eastAsia="宋体" w:cs="宋体"/>
                <w:kern w:val="0"/>
                <w:szCs w:val="21"/>
              </w:rPr>
              <w:t>%）</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6</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43.2</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15.7</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ascii="宋体" w:hAnsi="宋体" w:eastAsia="宋体" w:cs="宋体"/>
                <w:kern w:val="0"/>
                <w:szCs w:val="21"/>
              </w:rPr>
              <w:t>6</w:t>
            </w:r>
          </w:p>
        </w:tc>
        <w:tc>
          <w:tcPr>
            <w:tcW w:w="1073"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5</w:t>
            </w:r>
            <w:r>
              <w:rPr>
                <w:rFonts w:hint="eastAsia" w:ascii="宋体" w:hAnsi="宋体" w:eastAsia="宋体" w:cs="宋体"/>
                <w:kern w:val="0"/>
                <w:szCs w:val="21"/>
              </w:rPr>
              <w:t>左右</w:t>
            </w:r>
          </w:p>
        </w:tc>
        <w:tc>
          <w:tcPr>
            <w:tcW w:w="1036"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3</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中关村科学城综合部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9</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PCT专利申请量（件）</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5000</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hint="eastAsia" w:ascii="宋体" w:hAnsi="宋体" w:eastAsia="宋体" w:cs="宋体"/>
                <w:kern w:val="0"/>
                <w:szCs w:val="21"/>
              </w:rPr>
              <w:t>4085</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5578</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5000</w:t>
            </w:r>
          </w:p>
          <w:p>
            <w:pPr>
              <w:widowControl/>
              <w:jc w:val="center"/>
              <w:textAlignment w:val="center"/>
              <w:rPr>
                <w:rFonts w:ascii="宋体" w:hAnsi="宋体" w:eastAsia="宋体" w:cs="宋体"/>
                <w:kern w:val="0"/>
                <w:szCs w:val="21"/>
              </w:rPr>
            </w:pPr>
            <w:r>
              <w:rPr>
                <w:rFonts w:hint="eastAsia" w:ascii="宋体" w:hAnsi="宋体" w:eastAsia="宋体" w:cs="宋体"/>
                <w:kern w:val="0"/>
                <w:szCs w:val="21"/>
              </w:rPr>
              <w:t>左右</w:t>
            </w:r>
          </w:p>
        </w:tc>
        <w:tc>
          <w:tcPr>
            <w:tcW w:w="1073"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5000</w:t>
            </w:r>
            <w:r>
              <w:rPr>
                <w:rFonts w:hint="eastAsia" w:ascii="宋体" w:hAnsi="宋体" w:eastAsia="宋体" w:cs="宋体"/>
                <w:kern w:val="0"/>
                <w:szCs w:val="21"/>
              </w:rPr>
              <w:t>左右</w:t>
            </w:r>
          </w:p>
        </w:tc>
        <w:tc>
          <w:tcPr>
            <w:tcW w:w="1036"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5</w:t>
            </w:r>
            <w:r>
              <w:rPr>
                <w:rFonts w:ascii="宋体" w:hAnsi="宋体" w:eastAsia="宋体" w:cs="宋体"/>
                <w:kern w:val="0"/>
                <w:szCs w:val="21"/>
              </w:rPr>
              <w:t>000</w:t>
            </w:r>
            <w:r>
              <w:rPr>
                <w:rFonts w:hint="eastAsia" w:ascii="宋体" w:hAnsi="宋体" w:eastAsia="宋体" w:cs="宋体"/>
                <w:kern w:val="0"/>
                <w:szCs w:val="21"/>
              </w:rPr>
              <w:t>左右</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中关村科学城综合部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10</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数字经济增加值</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增速（</w:t>
            </w:r>
            <w:r>
              <w:rPr>
                <w:rFonts w:ascii="宋体" w:hAnsi="宋体" w:eastAsia="宋体" w:cs="宋体"/>
                <w:kern w:val="0"/>
                <w:szCs w:val="21"/>
              </w:rPr>
              <w:t>%）</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8</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18.6</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ascii="宋体" w:hAnsi="宋体" w:eastAsia="宋体" w:cs="宋体"/>
                <w:kern w:val="0"/>
                <w:szCs w:val="21"/>
              </w:rPr>
              <w:t>8左右</w:t>
            </w:r>
          </w:p>
        </w:tc>
        <w:tc>
          <w:tcPr>
            <w:tcW w:w="1073"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8左右</w:t>
            </w:r>
          </w:p>
        </w:tc>
        <w:tc>
          <w:tcPr>
            <w:tcW w:w="1036"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8</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中关村科学城综合部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11</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实际利用外资额（亿美元）</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达到市级</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要求</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62.43</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63.71</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ascii="宋体" w:hAnsi="宋体" w:eastAsia="宋体" w:cs="宋体"/>
                <w:kern w:val="0"/>
                <w:szCs w:val="21"/>
              </w:rPr>
              <w:t>65.29</w:t>
            </w:r>
          </w:p>
        </w:tc>
        <w:tc>
          <w:tcPr>
            <w:tcW w:w="1073"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60.53（1-10月）</w:t>
            </w:r>
          </w:p>
        </w:tc>
        <w:tc>
          <w:tcPr>
            <w:tcW w:w="1036"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达到市级</w:t>
            </w:r>
          </w:p>
          <w:p>
            <w:pPr>
              <w:widowControl/>
              <w:jc w:val="center"/>
              <w:textAlignment w:val="center"/>
              <w:rPr>
                <w:rFonts w:ascii="宋体" w:hAnsi="宋体" w:eastAsia="宋体" w:cs="宋体"/>
                <w:kern w:val="0"/>
                <w:szCs w:val="21"/>
              </w:rPr>
            </w:pPr>
            <w:r>
              <w:rPr>
                <w:rFonts w:hint="eastAsia" w:ascii="宋体" w:hAnsi="宋体" w:eastAsia="宋体" w:cs="宋体"/>
                <w:kern w:val="0"/>
                <w:szCs w:val="21"/>
              </w:rPr>
              <w:t>要求</w:t>
            </w:r>
          </w:p>
        </w:tc>
        <w:tc>
          <w:tcPr>
            <w:tcW w:w="699"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预期性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区商务局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12</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自贸区企业收入</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增速（</w:t>
            </w:r>
            <w:r>
              <w:rPr>
                <w:rFonts w:ascii="宋体" w:hAnsi="宋体" w:eastAsia="宋体" w:cs="宋体"/>
                <w:kern w:val="0"/>
                <w:szCs w:val="21"/>
              </w:rPr>
              <w:t>%）</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15</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27.8</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1.2</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ascii="宋体" w:hAnsi="宋体" w:eastAsia="宋体" w:cs="宋体"/>
                <w:kern w:val="0"/>
                <w:szCs w:val="21"/>
              </w:rPr>
              <w:t>10</w:t>
            </w:r>
          </w:p>
        </w:tc>
        <w:tc>
          <w:tcPr>
            <w:tcW w:w="1073" w:type="dxa"/>
            <w:tcMar>
              <w:top w:w="28" w:type="dxa"/>
              <w:left w:w="28" w:type="dxa"/>
              <w:bottom w:w="28" w:type="dxa"/>
              <w:right w:w="28" w:type="dxa"/>
            </w:tcMar>
            <w:vAlign w:val="center"/>
          </w:tcPr>
          <w:p>
            <w:pPr>
              <w:jc w:val="center"/>
              <w:rPr>
                <w:rFonts w:ascii="宋体" w:hAnsi="宋体" w:eastAsia="宋体" w:cs="宋体"/>
                <w:szCs w:val="21"/>
              </w:rPr>
            </w:pPr>
            <w:r>
              <w:rPr>
                <w:rFonts w:ascii="宋体" w:hAnsi="宋体" w:eastAsia="宋体" w:cs="宋体"/>
                <w:szCs w:val="21"/>
              </w:rPr>
              <w:t>-3.3</w:t>
            </w:r>
          </w:p>
          <w:p>
            <w:pPr>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1-9</w:t>
            </w:r>
            <w:r>
              <w:rPr>
                <w:rFonts w:hint="eastAsia" w:ascii="宋体" w:hAnsi="宋体" w:eastAsia="宋体" w:cs="宋体"/>
                <w:szCs w:val="21"/>
              </w:rPr>
              <w:t>月）</w:t>
            </w:r>
          </w:p>
        </w:tc>
        <w:tc>
          <w:tcPr>
            <w:tcW w:w="1036" w:type="dxa"/>
            <w:tcMar>
              <w:top w:w="28" w:type="dxa"/>
              <w:left w:w="28" w:type="dxa"/>
              <w:bottom w:w="28" w:type="dxa"/>
              <w:right w:w="28" w:type="dxa"/>
            </w:tcMar>
            <w:vAlign w:val="center"/>
          </w:tcPr>
          <w:p>
            <w:pPr>
              <w:jc w:val="center"/>
              <w:rPr>
                <w:rFonts w:ascii="宋体" w:hAnsi="宋体" w:eastAsia="宋体" w:cs="宋体"/>
                <w:szCs w:val="21"/>
              </w:rPr>
            </w:pPr>
            <w:r>
              <w:rPr>
                <w:rFonts w:ascii="宋体" w:hAnsi="宋体" w:eastAsia="宋体" w:cs="宋体"/>
                <w:szCs w:val="21"/>
              </w:rPr>
              <w:t>15</w:t>
            </w:r>
          </w:p>
        </w:tc>
        <w:tc>
          <w:tcPr>
            <w:tcW w:w="699"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预期性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spacing w:val="-6"/>
                <w:kern w:val="0"/>
                <w:szCs w:val="21"/>
              </w:rPr>
            </w:pPr>
            <w:r>
              <w:rPr>
                <w:rFonts w:hint="eastAsia" w:ascii="宋体" w:hAnsi="宋体" w:eastAsia="宋体" w:cs="宋体"/>
                <w:spacing w:val="-6"/>
                <w:kern w:val="0"/>
                <w:szCs w:val="21"/>
              </w:rPr>
              <w:t>区商务局、中关村科学城综合部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13</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细颗粒物浓度</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（微克</w:t>
            </w:r>
            <w:r>
              <w:rPr>
                <w:rFonts w:ascii="宋体" w:hAnsi="宋体" w:eastAsia="宋体" w:cs="宋体"/>
                <w:kern w:val="0"/>
                <w:szCs w:val="21"/>
              </w:rPr>
              <w:t>/立方米）</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达到市级要求（</w:t>
            </w:r>
            <w:r>
              <w:rPr>
                <w:rFonts w:ascii="宋体" w:hAnsi="宋体" w:eastAsia="宋体" w:cs="宋体"/>
                <w:kern w:val="0"/>
                <w:szCs w:val="21"/>
              </w:rPr>
              <w:t>32）</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33</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30</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ascii="宋体" w:hAnsi="宋体" w:eastAsia="宋体" w:cs="宋体"/>
                <w:kern w:val="0"/>
                <w:szCs w:val="21"/>
              </w:rPr>
              <w:t>30</w:t>
            </w:r>
          </w:p>
        </w:tc>
        <w:tc>
          <w:tcPr>
            <w:tcW w:w="1073"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3</w:t>
            </w:r>
            <w:r>
              <w:rPr>
                <w:rFonts w:hint="eastAsia" w:ascii="宋体" w:hAnsi="宋体" w:eastAsia="宋体" w:cs="宋体"/>
                <w:kern w:val="0"/>
                <w:szCs w:val="21"/>
              </w:rPr>
              <w:t>1</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（1-1</w:t>
            </w:r>
            <w:r>
              <w:rPr>
                <w:rFonts w:ascii="宋体" w:hAnsi="宋体" w:eastAsia="宋体" w:cs="宋体"/>
                <w:kern w:val="0"/>
                <w:szCs w:val="21"/>
              </w:rPr>
              <w:t>1</w:t>
            </w:r>
            <w:r>
              <w:rPr>
                <w:rFonts w:hint="eastAsia" w:ascii="宋体" w:hAnsi="宋体" w:eastAsia="宋体" w:cs="宋体"/>
                <w:kern w:val="0"/>
                <w:szCs w:val="21"/>
              </w:rPr>
              <w:t>月）</w:t>
            </w:r>
          </w:p>
        </w:tc>
        <w:tc>
          <w:tcPr>
            <w:tcW w:w="1036"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达到市级</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要求</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约束性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区生态</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环境局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14</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地表水环境质量目标完成情况（%）</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达到市级要求（75）</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hint="eastAsia" w:ascii="宋体" w:hAnsi="宋体" w:eastAsia="宋体" w:cs="宋体"/>
                <w:kern w:val="0"/>
                <w:szCs w:val="21"/>
              </w:rPr>
              <w:t>优良水体比例62.5</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87.5</w:t>
            </w:r>
          </w:p>
        </w:tc>
        <w:tc>
          <w:tcPr>
            <w:tcW w:w="912" w:type="dxa"/>
            <w:tcMar>
              <w:top w:w="28" w:type="dxa"/>
              <w:left w:w="28" w:type="dxa"/>
              <w:bottom w:w="28" w:type="dxa"/>
              <w:right w:w="28" w:type="dxa"/>
            </w:tcMar>
            <w:vAlign w:val="center"/>
          </w:tcPr>
          <w:p>
            <w:pPr>
              <w:jc w:val="center"/>
              <w:rPr>
                <w:rFonts w:ascii="宋体" w:hAnsi="宋体" w:eastAsia="宋体" w:cs="宋体"/>
                <w:kern w:val="0"/>
                <w:szCs w:val="21"/>
              </w:rPr>
            </w:pPr>
            <w:r>
              <w:rPr>
                <w:rFonts w:hint="eastAsia" w:ascii="宋体" w:hAnsi="宋体" w:eastAsia="宋体" w:cs="宋体"/>
                <w:kern w:val="0"/>
                <w:szCs w:val="21"/>
              </w:rPr>
              <w:t>优良水体比例75</w:t>
            </w:r>
          </w:p>
        </w:tc>
        <w:tc>
          <w:tcPr>
            <w:tcW w:w="1073"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优良水体比例8</w:t>
            </w:r>
            <w:r>
              <w:rPr>
                <w:rFonts w:ascii="宋体" w:hAnsi="宋体" w:eastAsia="宋体" w:cs="宋体"/>
                <w:kern w:val="0"/>
                <w:szCs w:val="21"/>
              </w:rPr>
              <w:t>7.5</w:t>
            </w:r>
          </w:p>
        </w:tc>
        <w:tc>
          <w:tcPr>
            <w:tcW w:w="1036"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达到市级要求</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约束性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区水务局、区生态</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环境局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15</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生活垃圾回收</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利用率（%）</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达到市级</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要求（40）</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8</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38.5</w:t>
            </w:r>
          </w:p>
        </w:tc>
        <w:tc>
          <w:tcPr>
            <w:tcW w:w="912" w:type="dxa"/>
            <w:tcMar>
              <w:top w:w="28" w:type="dxa"/>
              <w:left w:w="28" w:type="dxa"/>
              <w:bottom w:w="28" w:type="dxa"/>
              <w:right w:w="28" w:type="dxa"/>
            </w:tcMar>
            <w:vAlign w:val="center"/>
          </w:tcPr>
          <w:p>
            <w:pPr>
              <w:jc w:val="center"/>
              <w:rPr>
                <w:rFonts w:ascii="宋体" w:hAnsi="宋体" w:eastAsia="宋体" w:cs="宋体"/>
                <w:kern w:val="0"/>
                <w:szCs w:val="21"/>
              </w:rPr>
            </w:pPr>
            <w:r>
              <w:rPr>
                <w:rFonts w:hint="eastAsia" w:ascii="宋体" w:hAnsi="宋体" w:eastAsia="宋体" w:cs="宋体"/>
                <w:kern w:val="0"/>
                <w:szCs w:val="21"/>
              </w:rPr>
              <w:t>39</w:t>
            </w:r>
          </w:p>
        </w:tc>
        <w:tc>
          <w:tcPr>
            <w:tcW w:w="1073"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47.32</w:t>
            </w:r>
          </w:p>
        </w:tc>
        <w:tc>
          <w:tcPr>
            <w:tcW w:w="1036"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达到市级要求</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约束性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区城市</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管理委</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16</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森林覆盖率（%）</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spacing w:val="-6"/>
                <w:kern w:val="0"/>
                <w:szCs w:val="21"/>
              </w:rPr>
            </w:pPr>
            <w:r>
              <w:rPr>
                <w:rFonts w:hint="eastAsia" w:ascii="宋体" w:hAnsi="宋体" w:eastAsia="宋体" w:cs="宋体"/>
                <w:kern w:val="0"/>
                <w:szCs w:val="21"/>
              </w:rPr>
              <w:t>达到市级要求（</w:t>
            </w:r>
            <w:r>
              <w:rPr>
                <w:rFonts w:ascii="宋体" w:hAnsi="宋体" w:eastAsia="宋体" w:cs="宋体"/>
                <w:kern w:val="0"/>
                <w:szCs w:val="21"/>
              </w:rPr>
              <w:t>35.5</w:t>
            </w:r>
            <w:r>
              <w:rPr>
                <w:rFonts w:hint="eastAsia" w:ascii="宋体" w:hAnsi="宋体" w:eastAsia="宋体" w:cs="宋体"/>
                <w:kern w:val="0"/>
                <w:szCs w:val="21"/>
              </w:rPr>
              <w:t>）</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hint="eastAsia" w:ascii="宋体" w:hAnsi="宋体" w:eastAsia="宋体" w:cs="宋体"/>
                <w:kern w:val="0"/>
                <w:szCs w:val="21"/>
              </w:rPr>
              <w:t>35.48</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35.41</w:t>
            </w:r>
          </w:p>
        </w:tc>
        <w:tc>
          <w:tcPr>
            <w:tcW w:w="912" w:type="dxa"/>
            <w:tcMar>
              <w:top w:w="28" w:type="dxa"/>
              <w:left w:w="28" w:type="dxa"/>
              <w:bottom w:w="28" w:type="dxa"/>
              <w:right w:w="28" w:type="dxa"/>
            </w:tcMar>
            <w:vAlign w:val="center"/>
          </w:tcPr>
          <w:p>
            <w:pPr>
              <w:jc w:val="center"/>
              <w:rPr>
                <w:rFonts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5.45</w:t>
            </w:r>
          </w:p>
        </w:tc>
        <w:tc>
          <w:tcPr>
            <w:tcW w:w="1073"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5.5</w:t>
            </w:r>
          </w:p>
        </w:tc>
        <w:tc>
          <w:tcPr>
            <w:tcW w:w="1036"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35.5</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约束性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区园林</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绿化局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17</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单位地区生产总值能耗降幅（%）</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达到市级要求（累计14.5）</w:t>
            </w:r>
          </w:p>
        </w:tc>
        <w:tc>
          <w:tcPr>
            <w:tcW w:w="912" w:type="dxa"/>
            <w:tcMar>
              <w:top w:w="28" w:type="dxa"/>
              <w:left w:w="28" w:type="dxa"/>
              <w:bottom w:w="28" w:type="dxa"/>
              <w:right w:w="28" w:type="dxa"/>
            </w:tcMar>
            <w:vAlign w:val="center"/>
          </w:tcPr>
          <w:p>
            <w:pPr>
              <w:widowControl/>
              <w:jc w:val="center"/>
              <w:rPr>
                <w:rFonts w:ascii="宋体" w:hAnsi="宋体" w:eastAsia="宋体" w:cs="宋体"/>
                <w:kern w:val="0"/>
                <w:szCs w:val="21"/>
              </w:rPr>
            </w:pPr>
            <w:r>
              <w:rPr>
                <w:rFonts w:ascii="宋体" w:hAnsi="宋体" w:eastAsia="宋体" w:cs="宋体"/>
                <w:kern w:val="0"/>
                <w:szCs w:val="21"/>
              </w:rPr>
              <w:t>2.6</w:t>
            </w:r>
          </w:p>
        </w:tc>
        <w:tc>
          <w:tcPr>
            <w:tcW w:w="912" w:type="dxa"/>
            <w:tcMar>
              <w:top w:w="28" w:type="dxa"/>
              <w:left w:w="28" w:type="dxa"/>
              <w:bottom w:w="28" w:type="dxa"/>
              <w:right w:w="28" w:type="dxa"/>
            </w:tcMar>
            <w:vAlign w:val="center"/>
          </w:tcPr>
          <w:p>
            <w:pPr>
              <w:widowControl/>
              <w:jc w:val="center"/>
              <w:rPr>
                <w:rFonts w:ascii="宋体" w:hAnsi="宋体" w:eastAsia="宋体" w:cs="宋体"/>
                <w:kern w:val="0"/>
                <w:szCs w:val="21"/>
              </w:rPr>
            </w:pPr>
            <w:r>
              <w:rPr>
                <w:rFonts w:ascii="宋体" w:hAnsi="宋体" w:eastAsia="宋体" w:cs="宋体"/>
                <w:kern w:val="0"/>
                <w:szCs w:val="21"/>
              </w:rPr>
              <w:t>3</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五年下降14.5</w:t>
            </w:r>
          </w:p>
        </w:tc>
        <w:tc>
          <w:tcPr>
            <w:tcW w:w="1073" w:type="dxa"/>
            <w:tcMar>
              <w:top w:w="28" w:type="dxa"/>
              <w:left w:w="28" w:type="dxa"/>
              <w:bottom w:w="28" w:type="dxa"/>
              <w:right w:w="28" w:type="dxa"/>
            </w:tcMar>
            <w:vAlign w:val="center"/>
          </w:tcPr>
          <w:p>
            <w:pPr>
              <w:widowControl/>
              <w:adjustRightInd w:val="0"/>
              <w:snapToGrid w:val="0"/>
              <w:jc w:val="center"/>
              <w:rPr>
                <w:rFonts w:ascii="宋体" w:hAnsi="宋体" w:eastAsia="宋体" w:cs="宋体"/>
                <w:szCs w:val="21"/>
              </w:rPr>
            </w:pPr>
            <w:r>
              <w:rPr>
                <w:rFonts w:ascii="宋体" w:hAnsi="宋体" w:eastAsia="宋体" w:cs="宋体"/>
                <w:szCs w:val="21"/>
              </w:rPr>
              <w:t>1.7</w:t>
            </w:r>
          </w:p>
          <w:p>
            <w:pPr>
              <w:widowControl/>
              <w:adjustRightInd w:val="0"/>
              <w:snapToGrid w:val="0"/>
              <w:jc w:val="center"/>
              <w:rPr>
                <w:rFonts w:ascii="宋体" w:hAnsi="宋体" w:eastAsia="宋体" w:cs="宋体"/>
                <w:kern w:val="0"/>
                <w:szCs w:val="21"/>
              </w:rPr>
            </w:pPr>
            <w:r>
              <w:rPr>
                <w:rFonts w:hint="eastAsia" w:ascii="宋体" w:hAnsi="宋体" w:eastAsia="宋体" w:cs="宋体"/>
                <w:szCs w:val="21"/>
              </w:rPr>
              <w:t>（</w:t>
            </w:r>
            <w:r>
              <w:rPr>
                <w:rFonts w:ascii="宋体" w:hAnsi="宋体" w:eastAsia="宋体" w:cs="宋体"/>
                <w:szCs w:val="21"/>
              </w:rPr>
              <w:t>1-9</w:t>
            </w:r>
            <w:r>
              <w:rPr>
                <w:rFonts w:hint="eastAsia" w:ascii="宋体" w:hAnsi="宋体" w:eastAsia="宋体" w:cs="宋体"/>
                <w:szCs w:val="21"/>
              </w:rPr>
              <w:t>月）</w:t>
            </w:r>
          </w:p>
        </w:tc>
        <w:tc>
          <w:tcPr>
            <w:tcW w:w="1036"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szCs w:val="21"/>
              </w:rPr>
              <w:t>五年下降</w:t>
            </w:r>
            <w:r>
              <w:rPr>
                <w:rFonts w:ascii="宋体" w:hAnsi="宋体" w:eastAsia="宋体" w:cs="宋体"/>
                <w:szCs w:val="21"/>
              </w:rPr>
              <w:t>14.5</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区发展</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改革委</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18</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spacing w:val="-6"/>
                <w:kern w:val="0"/>
                <w:szCs w:val="21"/>
              </w:rPr>
            </w:pPr>
            <w:r>
              <w:rPr>
                <w:rFonts w:hint="eastAsia" w:ascii="宋体" w:hAnsi="宋体" w:eastAsia="宋体" w:cs="宋体"/>
                <w:spacing w:val="-6"/>
                <w:kern w:val="0"/>
                <w:szCs w:val="21"/>
              </w:rPr>
              <w:t>单位地区生产总值二氧化碳排放降幅（%）</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达到市级要求（累计21）</w:t>
            </w:r>
          </w:p>
        </w:tc>
        <w:tc>
          <w:tcPr>
            <w:tcW w:w="912" w:type="dxa"/>
            <w:tcMar>
              <w:top w:w="28" w:type="dxa"/>
              <w:left w:w="28" w:type="dxa"/>
              <w:bottom w:w="28" w:type="dxa"/>
              <w:right w:w="28" w:type="dxa"/>
            </w:tcMar>
            <w:vAlign w:val="center"/>
          </w:tcPr>
          <w:p>
            <w:pPr>
              <w:widowControl/>
              <w:jc w:val="center"/>
              <w:rPr>
                <w:rFonts w:ascii="宋体" w:hAnsi="宋体" w:eastAsia="宋体" w:cs="宋体"/>
                <w:kern w:val="0"/>
                <w:szCs w:val="21"/>
              </w:rPr>
            </w:pPr>
            <w:r>
              <w:rPr>
                <w:rFonts w:ascii="宋体" w:hAnsi="宋体" w:eastAsia="宋体" w:cs="宋体"/>
                <w:kern w:val="0"/>
                <w:szCs w:val="21"/>
              </w:rPr>
              <w:t>-</w:t>
            </w:r>
          </w:p>
        </w:tc>
        <w:tc>
          <w:tcPr>
            <w:tcW w:w="912" w:type="dxa"/>
            <w:tcMar>
              <w:top w:w="28" w:type="dxa"/>
              <w:left w:w="28" w:type="dxa"/>
              <w:bottom w:w="28" w:type="dxa"/>
              <w:right w:w="28" w:type="dxa"/>
            </w:tcMar>
            <w:vAlign w:val="center"/>
          </w:tcPr>
          <w:p>
            <w:pPr>
              <w:widowControl/>
              <w:jc w:val="center"/>
              <w:rPr>
                <w:rFonts w:ascii="宋体" w:hAnsi="宋体" w:eastAsia="宋体" w:cs="宋体"/>
                <w:kern w:val="0"/>
                <w:szCs w:val="21"/>
              </w:rPr>
            </w:pPr>
            <w:r>
              <w:rPr>
                <w:rFonts w:ascii="宋体" w:hAnsi="宋体" w:eastAsia="宋体" w:cs="宋体"/>
                <w:kern w:val="0"/>
                <w:szCs w:val="21"/>
              </w:rPr>
              <w:t>12.8</w:t>
            </w:r>
          </w:p>
        </w:tc>
        <w:tc>
          <w:tcPr>
            <w:tcW w:w="912" w:type="dxa"/>
            <w:tcMar>
              <w:top w:w="28" w:type="dxa"/>
              <w:left w:w="28" w:type="dxa"/>
              <w:bottom w:w="28" w:type="dxa"/>
              <w:right w:w="28" w:type="dxa"/>
            </w:tcMar>
            <w:vAlign w:val="center"/>
          </w:tcPr>
          <w:p>
            <w:pPr>
              <w:jc w:val="center"/>
              <w:rPr>
                <w:rFonts w:ascii="Times New Roman" w:hAnsi="Times New Roman" w:eastAsia="宋体" w:cs="宋体"/>
                <w:szCs w:val="21"/>
              </w:rPr>
            </w:pPr>
            <w:r>
              <w:rPr>
                <w:rFonts w:hint="eastAsia" w:ascii="宋体" w:hAnsi="宋体" w:eastAsia="宋体" w:cs="宋体"/>
                <w:szCs w:val="21"/>
              </w:rPr>
              <w:t>较</w:t>
            </w:r>
            <w:r>
              <w:rPr>
                <w:rFonts w:ascii="宋体" w:hAnsi="宋体" w:eastAsia="宋体" w:cs="宋体"/>
                <w:szCs w:val="21"/>
              </w:rPr>
              <w:t>2020</w:t>
            </w:r>
            <w:r>
              <w:rPr>
                <w:rFonts w:hint="eastAsia" w:ascii="宋体" w:hAnsi="宋体" w:eastAsia="宋体" w:cs="宋体"/>
                <w:szCs w:val="21"/>
              </w:rPr>
              <w:t>年下降</w:t>
            </w:r>
            <w:r>
              <w:rPr>
                <w:rFonts w:ascii="宋体" w:hAnsi="宋体" w:eastAsia="宋体" w:cs="宋体"/>
                <w:szCs w:val="21"/>
              </w:rPr>
              <w:t>12%左右</w:t>
            </w:r>
          </w:p>
        </w:tc>
        <w:tc>
          <w:tcPr>
            <w:tcW w:w="1073" w:type="dxa"/>
            <w:tcMar>
              <w:top w:w="28" w:type="dxa"/>
              <w:left w:w="28" w:type="dxa"/>
              <w:bottom w:w="28" w:type="dxa"/>
              <w:right w:w="28" w:type="dxa"/>
            </w:tcMar>
            <w:vAlign w:val="center"/>
          </w:tcPr>
          <w:p>
            <w:pPr>
              <w:jc w:val="center"/>
              <w:rPr>
                <w:rFonts w:ascii="宋体" w:hAnsi="宋体" w:eastAsia="宋体" w:cs="宋体"/>
                <w:szCs w:val="21"/>
              </w:rPr>
            </w:pPr>
            <w:r>
              <w:rPr>
                <w:rFonts w:hint="eastAsia" w:ascii="宋体" w:hAnsi="宋体" w:eastAsia="宋体" w:cs="宋体"/>
                <w:szCs w:val="21"/>
              </w:rPr>
              <w:t>较</w:t>
            </w:r>
            <w:r>
              <w:rPr>
                <w:rFonts w:ascii="宋体" w:hAnsi="宋体" w:eastAsia="宋体" w:cs="宋体"/>
                <w:szCs w:val="21"/>
              </w:rPr>
              <w:t>2020年下降12%左右</w:t>
            </w:r>
          </w:p>
        </w:tc>
        <w:tc>
          <w:tcPr>
            <w:tcW w:w="1036" w:type="dxa"/>
            <w:tcMar>
              <w:top w:w="28" w:type="dxa"/>
              <w:left w:w="28" w:type="dxa"/>
              <w:bottom w:w="28" w:type="dxa"/>
              <w:right w:w="28" w:type="dxa"/>
            </w:tcMar>
            <w:vAlign w:val="center"/>
          </w:tcPr>
          <w:p>
            <w:pPr>
              <w:jc w:val="center"/>
              <w:rPr>
                <w:rFonts w:ascii="Times New Roman" w:hAnsi="Times New Roman" w:eastAsia="宋体" w:cs="宋体"/>
                <w:szCs w:val="21"/>
              </w:rPr>
            </w:pPr>
            <w:r>
              <w:rPr>
                <w:rFonts w:hint="eastAsia" w:ascii="宋体" w:hAnsi="宋体" w:eastAsia="宋体" w:cs="宋体"/>
                <w:kern w:val="0"/>
                <w:szCs w:val="21"/>
              </w:rPr>
              <w:t>达到市级要求</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约束性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区生态</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环境局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19</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居民人均可支配收入增速（%）</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与经济增长基本同步</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7.8</w:t>
            </w:r>
          </w:p>
        </w:tc>
        <w:tc>
          <w:tcPr>
            <w:tcW w:w="912" w:type="dxa"/>
            <w:tcMar>
              <w:top w:w="28" w:type="dxa"/>
              <w:left w:w="28" w:type="dxa"/>
              <w:bottom w:w="28" w:type="dxa"/>
              <w:right w:w="28" w:type="dxa"/>
            </w:tcMar>
            <w:vAlign w:val="center"/>
          </w:tcPr>
          <w:p>
            <w:pPr>
              <w:autoSpaceDE w:val="0"/>
              <w:autoSpaceDN w:val="0"/>
              <w:adjustRightInd w:val="0"/>
              <w:jc w:val="center"/>
              <w:rPr>
                <w:rFonts w:ascii="宋体" w:hAnsi="宋体" w:eastAsia="宋体" w:cs="宋体"/>
                <w:kern w:val="0"/>
                <w:szCs w:val="21"/>
              </w:rPr>
            </w:pPr>
            <w:r>
              <w:rPr>
                <w:rFonts w:ascii="宋体" w:hAnsi="宋体" w:eastAsia="宋体" w:cs="宋体"/>
                <w:kern w:val="0"/>
                <w:szCs w:val="21"/>
              </w:rPr>
              <w:t>2.9</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稳步</w:t>
            </w:r>
          </w:p>
          <w:p>
            <w:pPr>
              <w:widowControl/>
              <w:jc w:val="center"/>
              <w:textAlignment w:val="center"/>
              <w:rPr>
                <w:rFonts w:ascii="宋体" w:hAnsi="宋体" w:eastAsia="宋体" w:cs="宋体"/>
                <w:kern w:val="0"/>
                <w:szCs w:val="21"/>
              </w:rPr>
            </w:pPr>
            <w:r>
              <w:rPr>
                <w:rFonts w:hint="eastAsia" w:ascii="宋体" w:hAnsi="宋体" w:eastAsia="宋体" w:cs="宋体"/>
                <w:kern w:val="0"/>
                <w:szCs w:val="21"/>
              </w:rPr>
              <w:t>增长</w:t>
            </w:r>
          </w:p>
        </w:tc>
        <w:tc>
          <w:tcPr>
            <w:tcW w:w="1073"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5.1%</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9</w:t>
            </w:r>
            <w:r>
              <w:rPr>
                <w:rFonts w:hint="eastAsia" w:ascii="宋体" w:hAnsi="宋体" w:eastAsia="宋体" w:cs="宋体"/>
                <w:kern w:val="0"/>
                <w:szCs w:val="21"/>
              </w:rPr>
              <w:t>月）</w:t>
            </w:r>
          </w:p>
        </w:tc>
        <w:tc>
          <w:tcPr>
            <w:tcW w:w="1036"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稳步增长</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区人力</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社保局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20</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城镇登记失业率（%）</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不高于全市平均水平</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.82</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2.01</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控制在3%以内</w:t>
            </w:r>
          </w:p>
        </w:tc>
        <w:tc>
          <w:tcPr>
            <w:tcW w:w="1073"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.5</w:t>
            </w:r>
          </w:p>
        </w:tc>
        <w:tc>
          <w:tcPr>
            <w:tcW w:w="1036"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控制在3</w:t>
            </w:r>
            <w:r>
              <w:rPr>
                <w:rFonts w:ascii="宋体" w:hAnsi="宋体" w:eastAsia="宋体" w:cs="宋体"/>
                <w:kern w:val="0"/>
                <w:szCs w:val="21"/>
              </w:rPr>
              <w:t>.1</w:t>
            </w:r>
            <w:r>
              <w:rPr>
                <w:rFonts w:hint="eastAsia" w:ascii="宋体" w:hAnsi="宋体" w:eastAsia="宋体" w:cs="宋体"/>
                <w:kern w:val="0"/>
                <w:szCs w:val="21"/>
              </w:rPr>
              <w:t>以内</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区人力</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社保局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vMerge w:val="restart"/>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21</w:t>
            </w:r>
          </w:p>
        </w:tc>
        <w:tc>
          <w:tcPr>
            <w:tcW w:w="779" w:type="dxa"/>
            <w:vMerge w:val="restart"/>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新增学位供给数（个）</w:t>
            </w:r>
          </w:p>
        </w:tc>
        <w:tc>
          <w:tcPr>
            <w:tcW w:w="8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普惠性</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学前</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累计5000左右</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530</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350</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w:t>
            </w:r>
          </w:p>
        </w:tc>
        <w:tc>
          <w:tcPr>
            <w:tcW w:w="1073" w:type="dxa"/>
            <w:tcMar>
              <w:top w:w="28" w:type="dxa"/>
              <w:left w:w="28" w:type="dxa"/>
              <w:bottom w:w="28" w:type="dxa"/>
              <w:right w:w="28" w:type="dxa"/>
            </w:tcMar>
            <w:vAlign w:val="center"/>
          </w:tcPr>
          <w:p>
            <w:pPr>
              <w:jc w:val="center"/>
              <w:rPr>
                <w:rFonts w:ascii="宋体" w:hAnsi="宋体" w:eastAsia="宋体" w:cs="宋体"/>
                <w:szCs w:val="21"/>
              </w:rPr>
            </w:pPr>
            <w:r>
              <w:rPr>
                <w:rFonts w:ascii="宋体" w:hAnsi="宋体" w:eastAsia="宋体" w:cs="宋体"/>
                <w:szCs w:val="21"/>
              </w:rPr>
              <w:t>3150</w:t>
            </w:r>
          </w:p>
        </w:tc>
        <w:tc>
          <w:tcPr>
            <w:tcW w:w="1036" w:type="dxa"/>
            <w:tcMar>
              <w:top w:w="28" w:type="dxa"/>
              <w:left w:w="28" w:type="dxa"/>
              <w:bottom w:w="28" w:type="dxa"/>
              <w:right w:w="28" w:type="dxa"/>
            </w:tcMar>
            <w:vAlign w:val="center"/>
          </w:tcPr>
          <w:p>
            <w:pPr>
              <w:jc w:val="center"/>
              <w:rPr>
                <w:rFonts w:ascii="宋体" w:hAnsi="宋体" w:eastAsia="宋体" w:cs="宋体"/>
                <w:szCs w:val="21"/>
              </w:rPr>
            </w:pPr>
            <w:r>
              <w:rPr>
                <w:rFonts w:ascii="宋体" w:hAnsi="宋体" w:eastAsia="宋体" w:cs="宋体"/>
                <w:szCs w:val="21"/>
              </w:rPr>
              <w:t>-</w:t>
            </w:r>
          </w:p>
        </w:tc>
        <w:tc>
          <w:tcPr>
            <w:tcW w:w="699" w:type="dxa"/>
            <w:vMerge w:val="restart"/>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预期性</w:t>
            </w:r>
          </w:p>
        </w:tc>
        <w:tc>
          <w:tcPr>
            <w:tcW w:w="1114" w:type="dxa"/>
            <w:vMerge w:val="restart"/>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区教委</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vMerge w:val="continue"/>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p>
        </w:tc>
        <w:tc>
          <w:tcPr>
            <w:tcW w:w="779" w:type="dxa"/>
            <w:vMerge w:val="continue"/>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p>
        </w:tc>
        <w:tc>
          <w:tcPr>
            <w:tcW w:w="8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中小学</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37700</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9</w:t>
            </w:r>
            <w:r>
              <w:rPr>
                <w:rFonts w:ascii="宋体" w:hAnsi="宋体" w:eastAsia="宋体" w:cs="宋体"/>
                <w:kern w:val="0"/>
                <w:szCs w:val="21"/>
              </w:rPr>
              <w:t>600</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ascii="宋体" w:hAnsi="宋体" w:eastAsia="宋体" w:cs="宋体"/>
                <w:kern w:val="0"/>
                <w:szCs w:val="21"/>
              </w:rPr>
              <w:t>10040</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5000</w:t>
            </w:r>
          </w:p>
        </w:tc>
        <w:tc>
          <w:tcPr>
            <w:tcW w:w="1073" w:type="dxa"/>
            <w:tcMar>
              <w:top w:w="28" w:type="dxa"/>
              <w:left w:w="28" w:type="dxa"/>
              <w:bottom w:w="28" w:type="dxa"/>
              <w:right w:w="28" w:type="dxa"/>
            </w:tcMar>
            <w:vAlign w:val="center"/>
          </w:tcPr>
          <w:p>
            <w:pPr>
              <w:jc w:val="center"/>
              <w:rPr>
                <w:rFonts w:ascii="宋体" w:hAnsi="宋体" w:eastAsia="宋体" w:cs="宋体"/>
                <w:szCs w:val="21"/>
              </w:rPr>
            </w:pPr>
            <w:r>
              <w:rPr>
                <w:rFonts w:ascii="宋体" w:hAnsi="宋体" w:eastAsia="宋体" w:cs="宋体"/>
                <w:szCs w:val="21"/>
              </w:rPr>
              <w:t>5560</w:t>
            </w:r>
          </w:p>
        </w:tc>
        <w:tc>
          <w:tcPr>
            <w:tcW w:w="1036" w:type="dxa"/>
            <w:tcMar>
              <w:top w:w="28" w:type="dxa"/>
              <w:left w:w="28" w:type="dxa"/>
              <w:bottom w:w="28" w:type="dxa"/>
              <w:right w:w="28" w:type="dxa"/>
            </w:tcMar>
            <w:vAlign w:val="center"/>
          </w:tcPr>
          <w:p>
            <w:pPr>
              <w:jc w:val="center"/>
              <w:rPr>
                <w:rFonts w:ascii="宋体" w:hAnsi="宋体" w:eastAsia="宋体" w:cs="宋体"/>
                <w:szCs w:val="21"/>
              </w:rPr>
            </w:pPr>
            <w:r>
              <w:rPr>
                <w:rFonts w:ascii="宋体" w:hAnsi="宋体" w:eastAsia="宋体" w:cs="宋体"/>
                <w:szCs w:val="21"/>
              </w:rPr>
              <w:t>8000</w:t>
            </w:r>
          </w:p>
        </w:tc>
        <w:tc>
          <w:tcPr>
            <w:tcW w:w="699" w:type="dxa"/>
            <w:vMerge w:val="continue"/>
            <w:tcMar>
              <w:top w:w="28" w:type="dxa"/>
              <w:left w:w="28" w:type="dxa"/>
              <w:bottom w:w="28" w:type="dxa"/>
              <w:right w:w="28" w:type="dxa"/>
            </w:tcMar>
            <w:vAlign w:val="center"/>
          </w:tcPr>
          <w:p>
            <w:pPr>
              <w:widowControl/>
              <w:jc w:val="left"/>
              <w:rPr>
                <w:rFonts w:ascii="宋体" w:hAnsi="宋体" w:eastAsia="宋体" w:cs="宋体"/>
                <w:kern w:val="0"/>
                <w:szCs w:val="21"/>
              </w:rPr>
            </w:pPr>
          </w:p>
        </w:tc>
        <w:tc>
          <w:tcPr>
            <w:tcW w:w="1114" w:type="dxa"/>
            <w:vMerge w:val="continue"/>
            <w:tcMar>
              <w:top w:w="28" w:type="dxa"/>
              <w:left w:w="28" w:type="dxa"/>
              <w:bottom w:w="28" w:type="dxa"/>
              <w:right w:w="28" w:type="dxa"/>
            </w:tcMar>
            <w:vAlign w:val="center"/>
          </w:tcPr>
          <w:p>
            <w:pPr>
              <w:widowControl/>
              <w:jc w:val="left"/>
              <w:rPr>
                <w:rFonts w:ascii="宋体" w:hAnsi="宋体" w:eastAsia="宋体"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22</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spacing w:val="-6"/>
                <w:kern w:val="0"/>
                <w:szCs w:val="21"/>
              </w:rPr>
            </w:pPr>
            <w:r>
              <w:rPr>
                <w:rFonts w:hint="eastAsia" w:ascii="宋体" w:hAnsi="宋体" w:eastAsia="宋体" w:cs="宋体"/>
                <w:spacing w:val="-6"/>
                <w:kern w:val="0"/>
                <w:szCs w:val="21"/>
              </w:rPr>
              <w:t>每千人常住人口执业（助理）医师数（人）</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5.11</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w:t>
            </w:r>
            <w:r>
              <w:rPr>
                <w:rFonts w:ascii="宋体" w:hAnsi="宋体" w:eastAsia="宋体" w:cs="宋体"/>
                <w:kern w:val="0"/>
                <w:szCs w:val="21"/>
              </w:rPr>
              <w:t>.90</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5</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5以上</w:t>
            </w:r>
          </w:p>
        </w:tc>
        <w:tc>
          <w:tcPr>
            <w:tcW w:w="1073" w:type="dxa"/>
            <w:tcMar>
              <w:top w:w="28" w:type="dxa"/>
              <w:left w:w="28" w:type="dxa"/>
              <w:bottom w:w="28" w:type="dxa"/>
              <w:right w:w="28" w:type="dxa"/>
            </w:tcMar>
            <w:vAlign w:val="center"/>
          </w:tcPr>
          <w:p>
            <w:pPr>
              <w:jc w:val="center"/>
              <w:rPr>
                <w:rFonts w:ascii="宋体" w:hAnsi="宋体" w:eastAsia="宋体" w:cs="宋体"/>
                <w:szCs w:val="21"/>
              </w:rPr>
            </w:pPr>
            <w:r>
              <w:rPr>
                <w:rFonts w:ascii="宋体" w:hAnsi="宋体" w:eastAsia="宋体" w:cs="宋体"/>
                <w:szCs w:val="21"/>
              </w:rPr>
              <w:t>5.05</w:t>
            </w:r>
          </w:p>
        </w:tc>
        <w:tc>
          <w:tcPr>
            <w:tcW w:w="1036" w:type="dxa"/>
            <w:tcMar>
              <w:top w:w="28" w:type="dxa"/>
              <w:left w:w="28" w:type="dxa"/>
              <w:bottom w:w="28" w:type="dxa"/>
              <w:right w:w="28" w:type="dxa"/>
            </w:tcMar>
            <w:vAlign w:val="center"/>
          </w:tcPr>
          <w:p>
            <w:pPr>
              <w:jc w:val="center"/>
              <w:rPr>
                <w:rFonts w:ascii="宋体" w:hAnsi="宋体" w:eastAsia="宋体" w:cs="宋体"/>
                <w:szCs w:val="21"/>
              </w:rPr>
            </w:pPr>
            <w:r>
              <w:rPr>
                <w:rFonts w:ascii="宋体" w:hAnsi="宋体" w:eastAsia="宋体" w:cs="宋体"/>
                <w:szCs w:val="21"/>
              </w:rPr>
              <w:t>5.10</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区卫生</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健康委</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23</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每万名常住人口疾控力量配比（人）</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1.75</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0</w:t>
            </w:r>
            <w:r>
              <w:rPr>
                <w:rFonts w:ascii="宋体" w:hAnsi="宋体" w:eastAsia="宋体" w:cs="宋体"/>
                <w:kern w:val="0"/>
                <w:szCs w:val="21"/>
              </w:rPr>
              <w:t>.88</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1.75</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1.75</w:t>
            </w:r>
          </w:p>
        </w:tc>
        <w:tc>
          <w:tcPr>
            <w:tcW w:w="1073" w:type="dxa"/>
            <w:tcMar>
              <w:top w:w="28" w:type="dxa"/>
              <w:left w:w="28" w:type="dxa"/>
              <w:bottom w:w="28" w:type="dxa"/>
              <w:right w:w="28" w:type="dxa"/>
            </w:tcMar>
            <w:vAlign w:val="center"/>
          </w:tcPr>
          <w:p>
            <w:pPr>
              <w:jc w:val="center"/>
              <w:rPr>
                <w:rFonts w:ascii="宋体" w:hAnsi="宋体" w:eastAsia="宋体" w:cs="宋体"/>
                <w:szCs w:val="21"/>
              </w:rPr>
            </w:pPr>
            <w:r>
              <w:rPr>
                <w:rFonts w:ascii="宋体" w:hAnsi="宋体" w:eastAsia="宋体" w:cs="宋体"/>
                <w:szCs w:val="21"/>
              </w:rPr>
              <w:t>1.75</w:t>
            </w:r>
          </w:p>
        </w:tc>
        <w:tc>
          <w:tcPr>
            <w:tcW w:w="1036" w:type="dxa"/>
            <w:tcMar>
              <w:top w:w="28" w:type="dxa"/>
              <w:left w:w="28" w:type="dxa"/>
              <w:bottom w:w="28" w:type="dxa"/>
              <w:right w:w="28" w:type="dxa"/>
            </w:tcMar>
            <w:vAlign w:val="center"/>
          </w:tcPr>
          <w:p>
            <w:pPr>
              <w:jc w:val="center"/>
              <w:rPr>
                <w:rFonts w:ascii="宋体" w:hAnsi="宋体" w:eastAsia="宋体" w:cs="宋体"/>
                <w:szCs w:val="21"/>
              </w:rPr>
            </w:pPr>
            <w:r>
              <w:rPr>
                <w:rFonts w:ascii="宋体" w:hAnsi="宋体" w:eastAsia="宋体" w:cs="宋体"/>
                <w:szCs w:val="21"/>
              </w:rPr>
              <w:t>1.75</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约束性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区卫生</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健康委</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24</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单位地区生产总值生产安全事故死亡率（人/百亿元）</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达到市级</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要求（&lt;0.9）</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0</w:t>
            </w:r>
            <w:r>
              <w:rPr>
                <w:rFonts w:ascii="宋体" w:hAnsi="宋体" w:eastAsia="宋体" w:cs="宋体"/>
                <w:kern w:val="0"/>
                <w:szCs w:val="21"/>
              </w:rPr>
              <w:t>.43</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0</w:t>
            </w:r>
            <w:r>
              <w:rPr>
                <w:rFonts w:ascii="宋体" w:hAnsi="宋体" w:eastAsia="宋体" w:cs="宋体"/>
                <w:kern w:val="0"/>
                <w:szCs w:val="21"/>
              </w:rPr>
              <w:t>.26</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不超过国家对北京市的要求</w:t>
            </w:r>
          </w:p>
        </w:tc>
        <w:tc>
          <w:tcPr>
            <w:tcW w:w="1073" w:type="dxa"/>
            <w:tcMar>
              <w:top w:w="28" w:type="dxa"/>
              <w:left w:w="28" w:type="dxa"/>
              <w:bottom w:w="28" w:type="dxa"/>
              <w:right w:w="28" w:type="dxa"/>
            </w:tcMar>
            <w:vAlign w:val="center"/>
          </w:tcPr>
          <w:p>
            <w:pPr>
              <w:jc w:val="center"/>
              <w:rPr>
                <w:rFonts w:ascii="宋体" w:hAnsi="宋体" w:eastAsia="宋体" w:cs="宋体"/>
                <w:szCs w:val="21"/>
              </w:rPr>
            </w:pPr>
            <w:r>
              <w:rPr>
                <w:rFonts w:ascii="宋体" w:hAnsi="宋体" w:eastAsia="宋体" w:cs="宋体"/>
                <w:szCs w:val="21"/>
              </w:rPr>
              <w:t>&lt;0.3</w:t>
            </w:r>
          </w:p>
        </w:tc>
        <w:tc>
          <w:tcPr>
            <w:tcW w:w="1036" w:type="dxa"/>
            <w:tcMar>
              <w:top w:w="28" w:type="dxa"/>
              <w:left w:w="28" w:type="dxa"/>
              <w:bottom w:w="28" w:type="dxa"/>
              <w:right w:w="28" w:type="dxa"/>
            </w:tcMar>
            <w:vAlign w:val="center"/>
          </w:tcPr>
          <w:p>
            <w:pPr>
              <w:jc w:val="center"/>
              <w:rPr>
                <w:rFonts w:ascii="宋体" w:hAnsi="宋体" w:eastAsia="宋体" w:cs="宋体"/>
                <w:szCs w:val="21"/>
              </w:rPr>
            </w:pPr>
            <w:r>
              <w:rPr>
                <w:rFonts w:hint="eastAsia" w:ascii="宋体" w:hAnsi="宋体" w:eastAsia="宋体" w:cs="宋体"/>
                <w:szCs w:val="21"/>
              </w:rPr>
              <w:t>达到市级要求</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约束性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区应急</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管理局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vMerge w:val="restart"/>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25</w:t>
            </w:r>
          </w:p>
        </w:tc>
        <w:tc>
          <w:tcPr>
            <w:tcW w:w="779" w:type="dxa"/>
            <w:vMerge w:val="restart"/>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食品、药品安全</w:t>
            </w:r>
          </w:p>
        </w:tc>
        <w:tc>
          <w:tcPr>
            <w:tcW w:w="8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食品抽检合格率（%）</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达到市级</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要求</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9</w:t>
            </w:r>
            <w:r>
              <w:rPr>
                <w:rFonts w:ascii="宋体" w:hAnsi="宋体" w:eastAsia="宋体" w:cs="宋体"/>
                <w:kern w:val="0"/>
                <w:szCs w:val="21"/>
              </w:rPr>
              <w:t>8.9</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9</w:t>
            </w:r>
            <w:r>
              <w:rPr>
                <w:rFonts w:ascii="宋体" w:hAnsi="宋体" w:eastAsia="宋体" w:cs="宋体"/>
                <w:kern w:val="0"/>
                <w:szCs w:val="21"/>
              </w:rPr>
              <w:t>8.9</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&gt;98.5</w:t>
            </w:r>
          </w:p>
        </w:tc>
        <w:tc>
          <w:tcPr>
            <w:tcW w:w="1073" w:type="dxa"/>
            <w:tcMar>
              <w:top w:w="28" w:type="dxa"/>
              <w:left w:w="28" w:type="dxa"/>
              <w:bottom w:w="28" w:type="dxa"/>
              <w:right w:w="28" w:type="dxa"/>
            </w:tcMar>
            <w:vAlign w:val="center"/>
          </w:tcPr>
          <w:p>
            <w:pPr>
              <w:jc w:val="center"/>
              <w:rPr>
                <w:rFonts w:ascii="宋体" w:hAnsi="宋体" w:eastAsia="宋体" w:cs="宋体"/>
                <w:szCs w:val="21"/>
              </w:rPr>
            </w:pPr>
            <w:r>
              <w:rPr>
                <w:rFonts w:ascii="宋体" w:hAnsi="宋体" w:eastAsia="宋体" w:cs="宋体"/>
                <w:szCs w:val="21"/>
              </w:rPr>
              <w:t>98.6</w:t>
            </w:r>
          </w:p>
        </w:tc>
        <w:tc>
          <w:tcPr>
            <w:tcW w:w="1036" w:type="dxa"/>
            <w:tcMar>
              <w:top w:w="28" w:type="dxa"/>
              <w:left w:w="28" w:type="dxa"/>
              <w:bottom w:w="28" w:type="dxa"/>
              <w:right w:w="28" w:type="dxa"/>
            </w:tcMar>
            <w:vAlign w:val="center"/>
          </w:tcPr>
          <w:p>
            <w:pPr>
              <w:jc w:val="center"/>
              <w:rPr>
                <w:rFonts w:ascii="宋体" w:hAnsi="宋体" w:eastAsia="宋体" w:cs="宋体"/>
                <w:szCs w:val="21"/>
              </w:rPr>
            </w:pPr>
            <w:r>
              <w:rPr>
                <w:rFonts w:ascii="宋体" w:hAnsi="宋体" w:eastAsia="宋体" w:cs="宋体"/>
                <w:szCs w:val="21"/>
              </w:rPr>
              <w:t>&gt;98.5</w:t>
            </w:r>
          </w:p>
        </w:tc>
        <w:tc>
          <w:tcPr>
            <w:tcW w:w="699" w:type="dxa"/>
            <w:vMerge w:val="restart"/>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约束性</w:t>
            </w:r>
          </w:p>
        </w:tc>
        <w:tc>
          <w:tcPr>
            <w:tcW w:w="1114" w:type="dxa"/>
            <w:vMerge w:val="restart"/>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区市场</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监管局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vMerge w:val="continue"/>
            <w:tcMar>
              <w:top w:w="28" w:type="dxa"/>
              <w:left w:w="28" w:type="dxa"/>
              <w:bottom w:w="28" w:type="dxa"/>
              <w:right w:w="28" w:type="dxa"/>
            </w:tcMar>
            <w:vAlign w:val="center"/>
          </w:tcPr>
          <w:p>
            <w:pPr>
              <w:widowControl/>
              <w:jc w:val="left"/>
              <w:rPr>
                <w:rFonts w:ascii="宋体" w:hAnsi="宋体" w:eastAsia="宋体" w:cs="宋体"/>
                <w:kern w:val="0"/>
                <w:szCs w:val="21"/>
              </w:rPr>
            </w:pPr>
          </w:p>
        </w:tc>
        <w:tc>
          <w:tcPr>
            <w:tcW w:w="779" w:type="dxa"/>
            <w:vMerge w:val="continue"/>
            <w:tcMar>
              <w:top w:w="28" w:type="dxa"/>
              <w:left w:w="28" w:type="dxa"/>
              <w:bottom w:w="28" w:type="dxa"/>
              <w:right w:w="28" w:type="dxa"/>
            </w:tcMar>
            <w:vAlign w:val="center"/>
          </w:tcPr>
          <w:p>
            <w:pPr>
              <w:widowControl/>
              <w:jc w:val="left"/>
              <w:rPr>
                <w:rFonts w:ascii="宋体" w:hAnsi="宋体" w:eastAsia="宋体" w:cs="宋体"/>
                <w:kern w:val="0"/>
                <w:szCs w:val="21"/>
              </w:rPr>
            </w:pPr>
          </w:p>
        </w:tc>
        <w:tc>
          <w:tcPr>
            <w:tcW w:w="845"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药品抽检合格率（%）</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达到市级</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要求</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00</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00</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&gt;99</w:t>
            </w:r>
          </w:p>
        </w:tc>
        <w:tc>
          <w:tcPr>
            <w:tcW w:w="1073" w:type="dxa"/>
            <w:tcMar>
              <w:top w:w="28" w:type="dxa"/>
              <w:left w:w="28" w:type="dxa"/>
              <w:bottom w:w="28" w:type="dxa"/>
              <w:right w:w="28" w:type="dxa"/>
            </w:tcMar>
            <w:vAlign w:val="center"/>
          </w:tcPr>
          <w:p>
            <w:pPr>
              <w:jc w:val="center"/>
              <w:rPr>
                <w:rFonts w:ascii="宋体" w:hAnsi="宋体" w:eastAsia="宋体" w:cs="宋体"/>
                <w:szCs w:val="21"/>
              </w:rPr>
            </w:pPr>
            <w:r>
              <w:rPr>
                <w:rFonts w:ascii="宋体" w:hAnsi="宋体" w:eastAsia="宋体" w:cs="宋体"/>
                <w:szCs w:val="21"/>
              </w:rPr>
              <w:t>100</w:t>
            </w:r>
          </w:p>
        </w:tc>
        <w:tc>
          <w:tcPr>
            <w:tcW w:w="1036" w:type="dxa"/>
            <w:tcMar>
              <w:top w:w="28" w:type="dxa"/>
              <w:left w:w="28" w:type="dxa"/>
              <w:bottom w:w="28" w:type="dxa"/>
              <w:right w:w="28" w:type="dxa"/>
            </w:tcMar>
            <w:vAlign w:val="center"/>
          </w:tcPr>
          <w:p>
            <w:pPr>
              <w:jc w:val="center"/>
              <w:rPr>
                <w:rFonts w:ascii="宋体" w:hAnsi="宋体" w:eastAsia="宋体" w:cs="宋体"/>
                <w:szCs w:val="21"/>
              </w:rPr>
            </w:pPr>
            <w:r>
              <w:rPr>
                <w:rFonts w:ascii="宋体" w:hAnsi="宋体" w:eastAsia="宋体" w:cs="宋体"/>
                <w:szCs w:val="21"/>
              </w:rPr>
              <w:t>&gt;99</w:t>
            </w:r>
          </w:p>
        </w:tc>
        <w:tc>
          <w:tcPr>
            <w:tcW w:w="699" w:type="dxa"/>
            <w:vMerge w:val="continue"/>
            <w:tcMar>
              <w:top w:w="28" w:type="dxa"/>
              <w:left w:w="28" w:type="dxa"/>
              <w:bottom w:w="28" w:type="dxa"/>
              <w:right w:w="28" w:type="dxa"/>
            </w:tcMar>
            <w:vAlign w:val="center"/>
          </w:tcPr>
          <w:p>
            <w:pPr>
              <w:widowControl/>
              <w:jc w:val="left"/>
              <w:rPr>
                <w:rFonts w:ascii="宋体" w:hAnsi="宋体" w:eastAsia="宋体" w:cs="宋体"/>
                <w:kern w:val="0"/>
                <w:szCs w:val="21"/>
              </w:rPr>
            </w:pPr>
          </w:p>
        </w:tc>
        <w:tc>
          <w:tcPr>
            <w:tcW w:w="1114" w:type="dxa"/>
            <w:vMerge w:val="continue"/>
            <w:tcMar>
              <w:top w:w="28" w:type="dxa"/>
              <w:left w:w="28" w:type="dxa"/>
              <w:bottom w:w="28" w:type="dxa"/>
              <w:right w:w="28" w:type="dxa"/>
            </w:tcMar>
            <w:vAlign w:val="center"/>
          </w:tcPr>
          <w:p>
            <w:pPr>
              <w:widowControl/>
              <w:jc w:val="left"/>
              <w:rPr>
                <w:rFonts w:ascii="宋体" w:hAnsi="宋体" w:eastAsia="宋体"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21" w:type="dxa"/>
            <w:gridSpan w:val="11"/>
            <w:tcMar>
              <w:top w:w="28" w:type="dxa"/>
              <w:left w:w="28" w:type="dxa"/>
              <w:bottom w:w="28" w:type="dxa"/>
              <w:right w:w="28" w:type="dxa"/>
            </w:tcMar>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“十四五”规划外指标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noWrap/>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26</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区级一般公共预算收入增速（%）</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8</w:t>
            </w:r>
          </w:p>
        </w:tc>
        <w:tc>
          <w:tcPr>
            <w:tcW w:w="912" w:type="dxa"/>
            <w:tcMar>
              <w:top w:w="28" w:type="dxa"/>
              <w:left w:w="28" w:type="dxa"/>
              <w:bottom w:w="28" w:type="dxa"/>
              <w:right w:w="28" w:type="dxa"/>
            </w:tcMar>
            <w:vAlign w:val="center"/>
          </w:tcPr>
          <w:p>
            <w:pPr>
              <w:widowControl/>
              <w:adjustRightInd w:val="0"/>
              <w:snapToGrid w:val="0"/>
              <w:jc w:val="center"/>
              <w:rPr>
                <w:rFonts w:ascii="Times New Roman" w:hAnsi="Times New Roman" w:eastAsia="宋体" w:cs="宋体"/>
                <w:szCs w:val="21"/>
              </w:rPr>
            </w:pPr>
            <w:r>
              <w:rPr>
                <w:rFonts w:hint="eastAsia" w:ascii="宋体" w:hAnsi="宋体" w:eastAsia="宋体" w:cs="宋体"/>
                <w:kern w:val="0"/>
                <w:szCs w:val="21"/>
              </w:rPr>
              <w:t>0.1</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4</w:t>
            </w:r>
          </w:p>
        </w:tc>
        <w:tc>
          <w:tcPr>
            <w:tcW w:w="1073"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11.9</w:t>
            </w:r>
          </w:p>
        </w:tc>
        <w:tc>
          <w:tcPr>
            <w:tcW w:w="1036"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5</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区财政局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noWrap/>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27</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spacing w:val="-6"/>
                <w:kern w:val="0"/>
                <w:szCs w:val="21"/>
              </w:rPr>
            </w:pPr>
            <w:r>
              <w:rPr>
                <w:rFonts w:hint="eastAsia" w:ascii="宋体" w:hAnsi="宋体" w:eastAsia="宋体" w:cs="宋体"/>
                <w:spacing w:val="-6"/>
                <w:kern w:val="0"/>
                <w:szCs w:val="21"/>
              </w:rPr>
              <w:t>规模以上高新技术企业总收入增速（%）</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19.3</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7.5</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8</w:t>
            </w:r>
          </w:p>
        </w:tc>
        <w:tc>
          <w:tcPr>
            <w:tcW w:w="1073"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0</w:t>
            </w:r>
          </w:p>
        </w:tc>
        <w:tc>
          <w:tcPr>
            <w:tcW w:w="1036"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8</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中关村科学城综合部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noWrap/>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28</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污水处理率（%）</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仿宋_GB2312"/>
                <w:kern w:val="0"/>
                <w:szCs w:val="21"/>
              </w:rPr>
              <w:t>99.5</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99.7</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99.7</w:t>
            </w:r>
          </w:p>
        </w:tc>
        <w:tc>
          <w:tcPr>
            <w:tcW w:w="1073" w:type="dxa"/>
            <w:tcMar>
              <w:top w:w="28" w:type="dxa"/>
              <w:left w:w="28" w:type="dxa"/>
              <w:bottom w:w="28" w:type="dxa"/>
              <w:right w:w="28" w:type="dxa"/>
            </w:tcMar>
            <w:vAlign w:val="center"/>
          </w:tcPr>
          <w:p>
            <w:pPr>
              <w:jc w:val="center"/>
              <w:rPr>
                <w:rFonts w:ascii="宋体" w:hAnsi="宋体" w:eastAsia="宋体" w:cs="宋体"/>
                <w:szCs w:val="21"/>
              </w:rPr>
            </w:pPr>
            <w:r>
              <w:rPr>
                <w:rFonts w:ascii="宋体" w:hAnsi="宋体" w:eastAsia="宋体" w:cs="宋体"/>
                <w:szCs w:val="21"/>
              </w:rPr>
              <w:t>99.7</w:t>
            </w:r>
          </w:p>
        </w:tc>
        <w:tc>
          <w:tcPr>
            <w:tcW w:w="1036" w:type="dxa"/>
            <w:tcMar>
              <w:top w:w="28" w:type="dxa"/>
              <w:left w:w="28" w:type="dxa"/>
              <w:bottom w:w="28" w:type="dxa"/>
              <w:right w:w="28" w:type="dxa"/>
            </w:tcMar>
            <w:vAlign w:val="center"/>
          </w:tcPr>
          <w:p>
            <w:pPr>
              <w:jc w:val="center"/>
              <w:rPr>
                <w:rFonts w:ascii="宋体" w:hAnsi="宋体" w:eastAsia="宋体" w:cs="宋体"/>
                <w:szCs w:val="21"/>
              </w:rPr>
            </w:pPr>
            <w:r>
              <w:rPr>
                <w:rFonts w:ascii="宋体" w:hAnsi="宋体" w:eastAsia="宋体" w:cs="宋体"/>
                <w:szCs w:val="21"/>
              </w:rPr>
              <w:t>99.7</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约束性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区水务局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noWrap/>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29</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每千名常住人口养老床位数（张）</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仿宋_GB2312"/>
                <w:kern w:val="0"/>
                <w:szCs w:val="21"/>
              </w:rPr>
              <w:t>5.4</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5.5</w:t>
            </w:r>
          </w:p>
        </w:tc>
        <w:tc>
          <w:tcPr>
            <w:tcW w:w="912" w:type="dxa"/>
            <w:tcMar>
              <w:top w:w="28" w:type="dxa"/>
              <w:left w:w="28" w:type="dxa"/>
              <w:bottom w:w="28" w:type="dxa"/>
              <w:right w:w="28"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5.5</w:t>
            </w:r>
          </w:p>
        </w:tc>
        <w:tc>
          <w:tcPr>
            <w:tcW w:w="1073"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5.5</w:t>
            </w:r>
          </w:p>
        </w:tc>
        <w:tc>
          <w:tcPr>
            <w:tcW w:w="1036"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6</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区民政局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noWrap/>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30</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每万名常住人口全科医生数（人）</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仿宋_GB2312"/>
                <w:kern w:val="0"/>
                <w:szCs w:val="21"/>
              </w:rPr>
              <w:t>3.1</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3.1</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3.2</w:t>
            </w:r>
          </w:p>
        </w:tc>
        <w:tc>
          <w:tcPr>
            <w:tcW w:w="1073"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3.8</w:t>
            </w:r>
          </w:p>
        </w:tc>
        <w:tc>
          <w:tcPr>
            <w:tcW w:w="1036"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4</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区卫生</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健康委</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45" w:type="dxa"/>
            <w:noWrap/>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31</w:t>
            </w:r>
          </w:p>
        </w:tc>
        <w:tc>
          <w:tcPr>
            <w:tcW w:w="1624" w:type="dxa"/>
            <w:gridSpan w:val="2"/>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新增停车位（个）</w:t>
            </w:r>
          </w:p>
        </w:tc>
        <w:tc>
          <w:tcPr>
            <w:tcW w:w="109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ascii="宋体" w:hAnsi="宋体" w:eastAsia="宋体" w:cs="仿宋_GB2312"/>
                <w:kern w:val="0"/>
                <w:szCs w:val="21"/>
              </w:rPr>
              <w:t>5901</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6579</w:t>
            </w:r>
          </w:p>
        </w:tc>
        <w:tc>
          <w:tcPr>
            <w:tcW w:w="912"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5000</w:t>
            </w:r>
          </w:p>
        </w:tc>
        <w:tc>
          <w:tcPr>
            <w:tcW w:w="1073"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5</w:t>
            </w:r>
            <w:r>
              <w:rPr>
                <w:rFonts w:ascii="宋体" w:hAnsi="宋体" w:eastAsia="宋体" w:cs="宋体"/>
                <w:kern w:val="0"/>
                <w:szCs w:val="21"/>
              </w:rPr>
              <w:t>000</w:t>
            </w:r>
          </w:p>
        </w:tc>
        <w:tc>
          <w:tcPr>
            <w:tcW w:w="1036"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5</w:t>
            </w:r>
            <w:r>
              <w:rPr>
                <w:rFonts w:ascii="宋体" w:hAnsi="宋体" w:eastAsia="宋体" w:cs="宋体"/>
                <w:kern w:val="0"/>
                <w:szCs w:val="21"/>
              </w:rPr>
              <w:t>000</w:t>
            </w:r>
          </w:p>
        </w:tc>
        <w:tc>
          <w:tcPr>
            <w:tcW w:w="699"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预期性</w:t>
            </w:r>
          </w:p>
        </w:tc>
        <w:tc>
          <w:tcPr>
            <w:tcW w:w="1114" w:type="dxa"/>
            <w:tcMar>
              <w:top w:w="28" w:type="dxa"/>
              <w:left w:w="28" w:type="dxa"/>
              <w:bottom w:w="28" w:type="dxa"/>
              <w:right w:w="28" w:type="dxa"/>
            </w:tcMar>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区城市</w:t>
            </w:r>
          </w:p>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管理委</w:t>
            </w:r>
          </w:p>
        </w:tc>
      </w:tr>
    </w:tbl>
    <w:p>
      <w:pPr>
        <w:ind w:firstLine="420"/>
        <w:rPr>
          <w:rFonts w:ascii="宋体" w:hAnsi="Courier New" w:eastAsia="宋体" w:cs="Courier New"/>
          <w:szCs w:val="21"/>
        </w:rPr>
      </w:pPr>
    </w:p>
    <w:p>
      <w:pPr>
        <w:adjustRightInd w:val="0"/>
        <w:spacing w:line="560" w:lineRule="exact"/>
        <w:ind w:firstLine="640"/>
        <w:jc w:val="left"/>
        <w:textAlignment w:val="baseline"/>
        <w:rPr>
          <w:rFonts w:ascii="黑体" w:hAnsi="黑体" w:eastAsia="黑体"/>
          <w:sz w:val="32"/>
          <w:szCs w:val="32"/>
        </w:rPr>
      </w:pPr>
    </w:p>
    <w:p>
      <w:pPr>
        <w:adjustRightInd w:val="0"/>
        <w:spacing w:line="560" w:lineRule="exact"/>
        <w:ind w:firstLine="880"/>
        <w:jc w:val="center"/>
        <w:textAlignment w:val="baseline"/>
        <w:rPr>
          <w:rFonts w:ascii="方正小标宋简体" w:hAnsi="宋体" w:eastAsia="方正小标宋简体"/>
          <w:kern w:val="0"/>
          <w:sz w:val="44"/>
          <w:szCs w:val="44"/>
        </w:rPr>
      </w:pPr>
    </w:p>
    <w:sectPr>
      <w:footerReference r:id="rId5" w:type="default"/>
      <w:footerReference r:id="rId6" w:type="even"/>
      <w:pgSz w:w="11906" w:h="16838"/>
      <w:pgMar w:top="2098" w:right="1531" w:bottom="1984"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461010"/>
              <wp:effectExtent l="0" t="0" r="5715" b="8890"/>
              <wp:wrapNone/>
              <wp:docPr id="2" name="文本框 2"/>
              <wp:cNvGraphicFramePr/>
              <a:graphic xmlns:a="http://schemas.openxmlformats.org/drawingml/2006/main">
                <a:graphicData uri="http://schemas.microsoft.com/office/word/2010/wordprocessingShape">
                  <wps:wsp>
                    <wps:cNvSpPr txBox="1"/>
                    <wps:spPr>
                      <a:xfrm>
                        <a:off x="0" y="0"/>
                        <a:ext cx="445135" cy="461010"/>
                      </a:xfrm>
                      <a:prstGeom prst="rect">
                        <a:avLst/>
                      </a:prstGeom>
                      <a:noFill/>
                      <a:ln w="6350">
                        <a:noFill/>
                      </a:ln>
                    </wps:spPr>
                    <wps:txbx>
                      <w:txbxContent>
                        <w:p>
                          <w:pPr>
                            <w:pStyle w:val="1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33 -</w:t>
                          </w:r>
                          <w:r>
                            <w:rPr>
                              <w:rFonts w:hint="eastAsia" w:ascii="宋体" w:hAnsi="宋体" w:cs="宋体"/>
                              <w:sz w:val="28"/>
                              <w:szCs w:val="28"/>
                            </w:rPr>
                            <w:fldChar w:fldCharType="end"/>
                          </w:r>
                        </w:p>
                        <w:p>
                          <w:pPr>
                            <w:pStyle w:val="11"/>
                            <w:rPr>
                              <w:rFonts w:hAnsi="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36.3pt;width:35.05pt;mso-position-horizontal:outside;mso-position-horizontal-relative:margin;mso-wrap-style:none;z-index:251660288;mso-width-relative:page;mso-height-relative:page;" filled="f" stroked="f" coordsize="21600,21600" o:gfxdata="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ZWgedEAAAADAQAADwAAAAAAAAABACAAAAAiAAAAZHJzL2Rvd25yZXYueG1sUEsBAhQAFAAA&#10;AAgAh07iQPyzjcwvAgAAUwQAAA4AAAAAAAAAAQAgAAAAIAEAAGRycy9lMm9Eb2MueG1sUEsFBgAA&#10;AAAGAAYAWQEAAMEFAAAAAA==&#10;">
              <v:fill on="f" focussize="0,0"/>
              <v:stroke on="f" weight="0.5pt"/>
              <v:imagedata o:title=""/>
              <o:lock v:ext="edit" aspectratio="f"/>
              <v:textbox inset="0mm,0mm,0mm,0mm" style="mso-fit-shape-to-text:t;">
                <w:txbxContent>
                  <w:p>
                    <w:pPr>
                      <w:pStyle w:val="1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33 -</w:t>
                    </w:r>
                    <w:r>
                      <w:rPr>
                        <w:rFonts w:hint="eastAsia" w:ascii="宋体" w:hAnsi="宋体" w:cs="宋体"/>
                        <w:sz w:val="28"/>
                        <w:szCs w:val="28"/>
                      </w:rPr>
                      <w:fldChar w:fldCharType="end"/>
                    </w:r>
                  </w:p>
                  <w:p>
                    <w:pPr>
                      <w:pStyle w:val="11"/>
                      <w:rPr>
                        <w:rFonts w:hAnsi="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560"/>
      <w:jc w:val="right"/>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29 -</w:t>
                          </w:r>
                          <w:r>
                            <w:rPr>
                              <w:rFonts w:ascii="宋体" w:hAnsi="宋体"/>
                              <w:sz w:val="28"/>
                              <w:szCs w:val="28"/>
                            </w:rPr>
                            <w:fldChar w:fldCharType="end"/>
                          </w:r>
                          <w:r>
                            <w:rPr>
                              <w:rFonts w:hint="eastAsia" w:ascii="宋体" w:hAnsi="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pPr>
                      <w:pStyle w:val="15"/>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29 -</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ind w:firstLine="56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19 -</w:t>
    </w:r>
    <w:r>
      <w:rPr>
        <w:rFonts w:ascii="宋体" w:hAnsi="宋体"/>
        <w:sz w:val="28"/>
        <w:szCs w:val="28"/>
      </w:rPr>
      <w:fldChar w:fldCharType="end"/>
    </w:r>
  </w:p>
  <w:p>
    <w:pPr>
      <w:pStyle w:val="15"/>
      <w:ind w:firstLine="360"/>
    </w:pPr>
  </w:p>
  <w:p>
    <w:pPr>
      <w:ind w:firstLine="420"/>
    </w:pPr>
  </w:p>
  <w:p>
    <w:pPr>
      <w:ind w:firstLine="420"/>
    </w:pPr>
  </w:p>
  <w:p>
    <w:pPr>
      <w:ind w:firstLine="420"/>
    </w:pPr>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7"/>
        <w:rPr>
          <w:rFonts w:hint="eastAsia"/>
        </w:rPr>
      </w:pPr>
      <w:r>
        <w:rPr>
          <w:rStyle w:val="32"/>
        </w:rPr>
        <w:footnoteRef/>
      </w:r>
      <w:r>
        <w:t xml:space="preserve"> 人工智能、新一代信息技术、互联网3.0、集成电路、智能网联汽车、智能制造、医药健康、空天产业、新材料和能源环保。</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4B00D"/>
    <w:multiLevelType w:val="singleLevel"/>
    <w:tmpl w:val="FCF4B00D"/>
    <w:lvl w:ilvl="0" w:tentative="0">
      <w:start w:val="1"/>
      <w:numFmt w:val="bullet"/>
      <w:lvlText w:val=""/>
      <w:lvlJc w:val="left"/>
      <w:pPr>
        <w:ind w:left="420" w:hanging="420"/>
      </w:pPr>
      <w:rPr>
        <w:rFonts w:hint="default" w:ascii="Wingdings" w:hAnsi="Wingdings"/>
      </w:rPr>
    </w:lvl>
  </w:abstractNum>
  <w:abstractNum w:abstractNumId="1">
    <w:nsid w:val="3B85303B"/>
    <w:multiLevelType w:val="multilevel"/>
    <w:tmpl w:val="3B85303B"/>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FEFC566"/>
    <w:multiLevelType w:val="singleLevel"/>
    <w:tmpl w:val="7FEFC566"/>
    <w:lvl w:ilvl="0" w:tentative="0">
      <w:start w:val="1"/>
      <w:numFmt w:val="bullet"/>
      <w:lvlText w:val=""/>
      <w:lvlJc w:val="left"/>
      <w:pPr>
        <w:ind w:left="420" w:hanging="420"/>
      </w:pPr>
      <w:rPr>
        <w:rFonts w:hint="default" w:ascii="Wingdings" w:hAnsi="Wingdings"/>
      </w:rPr>
    </w:lvl>
  </w:abstractNum>
  <w:num w:numId="1">
    <w:abstractNumId w:val="2"/>
  </w:num>
  <w:num w:numId="2">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dit="readOnly"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2MWRlMWFiZDViNDJhMTljYzRiODk2MTVkZWIzZGUifQ=="/>
  </w:docVars>
  <w:rsids>
    <w:rsidRoot w:val="5AD97665"/>
    <w:rsid w:val="000030D7"/>
    <w:rsid w:val="00003786"/>
    <w:rsid w:val="000066CF"/>
    <w:rsid w:val="00013BB4"/>
    <w:rsid w:val="00022DA9"/>
    <w:rsid w:val="000443B7"/>
    <w:rsid w:val="00054728"/>
    <w:rsid w:val="00060727"/>
    <w:rsid w:val="00063286"/>
    <w:rsid w:val="00064030"/>
    <w:rsid w:val="00074BDB"/>
    <w:rsid w:val="0007707F"/>
    <w:rsid w:val="0008560C"/>
    <w:rsid w:val="0008589E"/>
    <w:rsid w:val="0009198C"/>
    <w:rsid w:val="0009483A"/>
    <w:rsid w:val="0009584E"/>
    <w:rsid w:val="00096941"/>
    <w:rsid w:val="000A0F86"/>
    <w:rsid w:val="000A2A65"/>
    <w:rsid w:val="000A4225"/>
    <w:rsid w:val="000A52F2"/>
    <w:rsid w:val="000A666A"/>
    <w:rsid w:val="000A69C1"/>
    <w:rsid w:val="000A796B"/>
    <w:rsid w:val="000B1EAB"/>
    <w:rsid w:val="000B21D3"/>
    <w:rsid w:val="000B22A1"/>
    <w:rsid w:val="000C63A0"/>
    <w:rsid w:val="000C6C07"/>
    <w:rsid w:val="000D2887"/>
    <w:rsid w:val="000D3FA3"/>
    <w:rsid w:val="000D49FC"/>
    <w:rsid w:val="000D4C5F"/>
    <w:rsid w:val="000D5A90"/>
    <w:rsid w:val="000E6434"/>
    <w:rsid w:val="000F7968"/>
    <w:rsid w:val="000F7BF8"/>
    <w:rsid w:val="00101031"/>
    <w:rsid w:val="00101ED7"/>
    <w:rsid w:val="00103657"/>
    <w:rsid w:val="001054D4"/>
    <w:rsid w:val="001103E5"/>
    <w:rsid w:val="00111BC9"/>
    <w:rsid w:val="00111F28"/>
    <w:rsid w:val="00112204"/>
    <w:rsid w:val="0011646A"/>
    <w:rsid w:val="001165DC"/>
    <w:rsid w:val="00116E0A"/>
    <w:rsid w:val="00134BDF"/>
    <w:rsid w:val="001475F4"/>
    <w:rsid w:val="001509B3"/>
    <w:rsid w:val="0015418E"/>
    <w:rsid w:val="00161271"/>
    <w:rsid w:val="00165A96"/>
    <w:rsid w:val="00171388"/>
    <w:rsid w:val="0018303F"/>
    <w:rsid w:val="00183441"/>
    <w:rsid w:val="001964A3"/>
    <w:rsid w:val="001A23A5"/>
    <w:rsid w:val="001A2A7A"/>
    <w:rsid w:val="001A3A16"/>
    <w:rsid w:val="001B1AAF"/>
    <w:rsid w:val="001B7E31"/>
    <w:rsid w:val="001B7FEB"/>
    <w:rsid w:val="001C7832"/>
    <w:rsid w:val="001D2E50"/>
    <w:rsid w:val="001D5CA2"/>
    <w:rsid w:val="001E0FD4"/>
    <w:rsid w:val="001E7606"/>
    <w:rsid w:val="001F0220"/>
    <w:rsid w:val="001F4B32"/>
    <w:rsid w:val="001F5728"/>
    <w:rsid w:val="001F68E6"/>
    <w:rsid w:val="002026EF"/>
    <w:rsid w:val="00212A3E"/>
    <w:rsid w:val="0021567A"/>
    <w:rsid w:val="002160F0"/>
    <w:rsid w:val="00217BA8"/>
    <w:rsid w:val="0022186C"/>
    <w:rsid w:val="00240A78"/>
    <w:rsid w:val="00241051"/>
    <w:rsid w:val="0025188E"/>
    <w:rsid w:val="00251F67"/>
    <w:rsid w:val="0025796A"/>
    <w:rsid w:val="0026326A"/>
    <w:rsid w:val="00273ABA"/>
    <w:rsid w:val="0027537D"/>
    <w:rsid w:val="00275852"/>
    <w:rsid w:val="00280CF6"/>
    <w:rsid w:val="00282589"/>
    <w:rsid w:val="00290B40"/>
    <w:rsid w:val="002968EB"/>
    <w:rsid w:val="002A0E39"/>
    <w:rsid w:val="002A1AE6"/>
    <w:rsid w:val="002A6C73"/>
    <w:rsid w:val="002B42AF"/>
    <w:rsid w:val="002B6618"/>
    <w:rsid w:val="002C6925"/>
    <w:rsid w:val="002C6AA7"/>
    <w:rsid w:val="002D764E"/>
    <w:rsid w:val="002E1FC6"/>
    <w:rsid w:val="002E4705"/>
    <w:rsid w:val="002F5D93"/>
    <w:rsid w:val="00304278"/>
    <w:rsid w:val="00316E2D"/>
    <w:rsid w:val="0032089F"/>
    <w:rsid w:val="0032364D"/>
    <w:rsid w:val="00324DBD"/>
    <w:rsid w:val="00330A48"/>
    <w:rsid w:val="0033762F"/>
    <w:rsid w:val="00342310"/>
    <w:rsid w:val="0035162F"/>
    <w:rsid w:val="00351DEC"/>
    <w:rsid w:val="003528EB"/>
    <w:rsid w:val="0035499F"/>
    <w:rsid w:val="0035587D"/>
    <w:rsid w:val="00356245"/>
    <w:rsid w:val="00364B29"/>
    <w:rsid w:val="00367CBC"/>
    <w:rsid w:val="00373996"/>
    <w:rsid w:val="00373C8E"/>
    <w:rsid w:val="00373D6A"/>
    <w:rsid w:val="00375F0B"/>
    <w:rsid w:val="003764FA"/>
    <w:rsid w:val="0038095B"/>
    <w:rsid w:val="00384DD6"/>
    <w:rsid w:val="003A22C8"/>
    <w:rsid w:val="003A7240"/>
    <w:rsid w:val="003A7AE4"/>
    <w:rsid w:val="003C0FF1"/>
    <w:rsid w:val="003C2D00"/>
    <w:rsid w:val="003C31FB"/>
    <w:rsid w:val="003C54F3"/>
    <w:rsid w:val="003D07FC"/>
    <w:rsid w:val="003D0950"/>
    <w:rsid w:val="003D1570"/>
    <w:rsid w:val="003E09D6"/>
    <w:rsid w:val="003E6221"/>
    <w:rsid w:val="003F1193"/>
    <w:rsid w:val="003F1400"/>
    <w:rsid w:val="004012B8"/>
    <w:rsid w:val="004012DA"/>
    <w:rsid w:val="004035F8"/>
    <w:rsid w:val="00433615"/>
    <w:rsid w:val="00433754"/>
    <w:rsid w:val="00434BAC"/>
    <w:rsid w:val="00454154"/>
    <w:rsid w:val="004560E0"/>
    <w:rsid w:val="004600D6"/>
    <w:rsid w:val="00460DAC"/>
    <w:rsid w:val="0046595D"/>
    <w:rsid w:val="004716E1"/>
    <w:rsid w:val="004834BB"/>
    <w:rsid w:val="00485757"/>
    <w:rsid w:val="00491ECE"/>
    <w:rsid w:val="00496251"/>
    <w:rsid w:val="00497762"/>
    <w:rsid w:val="004A0CF4"/>
    <w:rsid w:val="004A12E8"/>
    <w:rsid w:val="004B372F"/>
    <w:rsid w:val="004C07C5"/>
    <w:rsid w:val="004C0A6E"/>
    <w:rsid w:val="004C0EB0"/>
    <w:rsid w:val="004C1AE4"/>
    <w:rsid w:val="004C2759"/>
    <w:rsid w:val="004D1799"/>
    <w:rsid w:val="004D4D84"/>
    <w:rsid w:val="004E21DE"/>
    <w:rsid w:val="004F1553"/>
    <w:rsid w:val="00500D51"/>
    <w:rsid w:val="005018BE"/>
    <w:rsid w:val="005119B8"/>
    <w:rsid w:val="005125D0"/>
    <w:rsid w:val="0051516A"/>
    <w:rsid w:val="005222FF"/>
    <w:rsid w:val="00532310"/>
    <w:rsid w:val="0053253A"/>
    <w:rsid w:val="00534A83"/>
    <w:rsid w:val="00544B41"/>
    <w:rsid w:val="00553BBA"/>
    <w:rsid w:val="00557E90"/>
    <w:rsid w:val="005603E6"/>
    <w:rsid w:val="00570AA4"/>
    <w:rsid w:val="00573017"/>
    <w:rsid w:val="00574790"/>
    <w:rsid w:val="0057774A"/>
    <w:rsid w:val="00581AEF"/>
    <w:rsid w:val="00582425"/>
    <w:rsid w:val="005862B5"/>
    <w:rsid w:val="00592C92"/>
    <w:rsid w:val="005A0B5C"/>
    <w:rsid w:val="005A1DFE"/>
    <w:rsid w:val="005B3EE6"/>
    <w:rsid w:val="005B4024"/>
    <w:rsid w:val="005B4590"/>
    <w:rsid w:val="005C0F33"/>
    <w:rsid w:val="005C1B1F"/>
    <w:rsid w:val="005C4EA2"/>
    <w:rsid w:val="005C6410"/>
    <w:rsid w:val="005C6797"/>
    <w:rsid w:val="005C75DE"/>
    <w:rsid w:val="005D2E73"/>
    <w:rsid w:val="005D49C1"/>
    <w:rsid w:val="005E3E32"/>
    <w:rsid w:val="005F32BD"/>
    <w:rsid w:val="005F758F"/>
    <w:rsid w:val="005F7EAC"/>
    <w:rsid w:val="00600A85"/>
    <w:rsid w:val="0060525E"/>
    <w:rsid w:val="00605C05"/>
    <w:rsid w:val="00606D2D"/>
    <w:rsid w:val="006103CB"/>
    <w:rsid w:val="006111CE"/>
    <w:rsid w:val="006148DE"/>
    <w:rsid w:val="00617794"/>
    <w:rsid w:val="006205DB"/>
    <w:rsid w:val="0062297B"/>
    <w:rsid w:val="006250FE"/>
    <w:rsid w:val="0062609C"/>
    <w:rsid w:val="0063187B"/>
    <w:rsid w:val="0063480A"/>
    <w:rsid w:val="006409CE"/>
    <w:rsid w:val="0064388D"/>
    <w:rsid w:val="0064555F"/>
    <w:rsid w:val="0064657A"/>
    <w:rsid w:val="006479AE"/>
    <w:rsid w:val="006510D9"/>
    <w:rsid w:val="00657A7F"/>
    <w:rsid w:val="0066387E"/>
    <w:rsid w:val="00665771"/>
    <w:rsid w:val="006812D9"/>
    <w:rsid w:val="00686DDE"/>
    <w:rsid w:val="0069231F"/>
    <w:rsid w:val="00692CA4"/>
    <w:rsid w:val="00697B50"/>
    <w:rsid w:val="00697B57"/>
    <w:rsid w:val="006A050D"/>
    <w:rsid w:val="006B7650"/>
    <w:rsid w:val="006B778D"/>
    <w:rsid w:val="006C0122"/>
    <w:rsid w:val="006C13F6"/>
    <w:rsid w:val="006E78DE"/>
    <w:rsid w:val="006F0DA8"/>
    <w:rsid w:val="006F42B9"/>
    <w:rsid w:val="00701DC2"/>
    <w:rsid w:val="007027DA"/>
    <w:rsid w:val="00706E7C"/>
    <w:rsid w:val="00710C06"/>
    <w:rsid w:val="00714F47"/>
    <w:rsid w:val="0072355B"/>
    <w:rsid w:val="00723866"/>
    <w:rsid w:val="007357B8"/>
    <w:rsid w:val="00750F73"/>
    <w:rsid w:val="00751D93"/>
    <w:rsid w:val="007554F2"/>
    <w:rsid w:val="00757453"/>
    <w:rsid w:val="00757DB6"/>
    <w:rsid w:val="007604DA"/>
    <w:rsid w:val="00760B5A"/>
    <w:rsid w:val="00760B8E"/>
    <w:rsid w:val="007610FF"/>
    <w:rsid w:val="007718CD"/>
    <w:rsid w:val="00776E41"/>
    <w:rsid w:val="0078276A"/>
    <w:rsid w:val="00787DB8"/>
    <w:rsid w:val="0079076B"/>
    <w:rsid w:val="00792684"/>
    <w:rsid w:val="00796815"/>
    <w:rsid w:val="00796CBF"/>
    <w:rsid w:val="007976E2"/>
    <w:rsid w:val="007A1FFB"/>
    <w:rsid w:val="007A3CC4"/>
    <w:rsid w:val="007B2E58"/>
    <w:rsid w:val="007B3126"/>
    <w:rsid w:val="007B4DB1"/>
    <w:rsid w:val="007B6B35"/>
    <w:rsid w:val="007C0C1D"/>
    <w:rsid w:val="007C133E"/>
    <w:rsid w:val="007C60BB"/>
    <w:rsid w:val="007C6611"/>
    <w:rsid w:val="007E1FDB"/>
    <w:rsid w:val="007E3930"/>
    <w:rsid w:val="007E54C0"/>
    <w:rsid w:val="007F12A5"/>
    <w:rsid w:val="007F6322"/>
    <w:rsid w:val="007F6AFA"/>
    <w:rsid w:val="007F712F"/>
    <w:rsid w:val="007F7E3E"/>
    <w:rsid w:val="00800828"/>
    <w:rsid w:val="008068A9"/>
    <w:rsid w:val="00807501"/>
    <w:rsid w:val="0080764C"/>
    <w:rsid w:val="00812736"/>
    <w:rsid w:val="0081370A"/>
    <w:rsid w:val="008214A0"/>
    <w:rsid w:val="00822527"/>
    <w:rsid w:val="00823709"/>
    <w:rsid w:val="00834A19"/>
    <w:rsid w:val="008535DD"/>
    <w:rsid w:val="0085468A"/>
    <w:rsid w:val="008547B6"/>
    <w:rsid w:val="00863428"/>
    <w:rsid w:val="00870677"/>
    <w:rsid w:val="0087220F"/>
    <w:rsid w:val="00886F91"/>
    <w:rsid w:val="00890458"/>
    <w:rsid w:val="0089301F"/>
    <w:rsid w:val="0089588E"/>
    <w:rsid w:val="008A1B2A"/>
    <w:rsid w:val="008A1D5B"/>
    <w:rsid w:val="008A3D01"/>
    <w:rsid w:val="008A6118"/>
    <w:rsid w:val="008A7B8C"/>
    <w:rsid w:val="008B09AF"/>
    <w:rsid w:val="008B4CA6"/>
    <w:rsid w:val="008C47A7"/>
    <w:rsid w:val="008C6927"/>
    <w:rsid w:val="008D0F40"/>
    <w:rsid w:val="008D3266"/>
    <w:rsid w:val="008D5042"/>
    <w:rsid w:val="008E295D"/>
    <w:rsid w:val="008E31CE"/>
    <w:rsid w:val="008E499F"/>
    <w:rsid w:val="008F06FD"/>
    <w:rsid w:val="008F2BD5"/>
    <w:rsid w:val="008F7CB1"/>
    <w:rsid w:val="0091687B"/>
    <w:rsid w:val="009171D2"/>
    <w:rsid w:val="00931796"/>
    <w:rsid w:val="009342E5"/>
    <w:rsid w:val="00941DC0"/>
    <w:rsid w:val="009519D1"/>
    <w:rsid w:val="00957272"/>
    <w:rsid w:val="0096064D"/>
    <w:rsid w:val="00964968"/>
    <w:rsid w:val="00970440"/>
    <w:rsid w:val="0098231E"/>
    <w:rsid w:val="00985697"/>
    <w:rsid w:val="009871B9"/>
    <w:rsid w:val="009A25F1"/>
    <w:rsid w:val="009A5EF8"/>
    <w:rsid w:val="009B120C"/>
    <w:rsid w:val="009B134E"/>
    <w:rsid w:val="009B1595"/>
    <w:rsid w:val="009B2DED"/>
    <w:rsid w:val="009B34A2"/>
    <w:rsid w:val="009B3BFB"/>
    <w:rsid w:val="009B4CE6"/>
    <w:rsid w:val="009C69CF"/>
    <w:rsid w:val="009C7EE2"/>
    <w:rsid w:val="009D6DE6"/>
    <w:rsid w:val="009E1BC9"/>
    <w:rsid w:val="009E292A"/>
    <w:rsid w:val="009E2FFB"/>
    <w:rsid w:val="009E36BF"/>
    <w:rsid w:val="009E57F5"/>
    <w:rsid w:val="009F7399"/>
    <w:rsid w:val="00A02E01"/>
    <w:rsid w:val="00A04FDF"/>
    <w:rsid w:val="00A06A21"/>
    <w:rsid w:val="00A07B93"/>
    <w:rsid w:val="00A12CDE"/>
    <w:rsid w:val="00A164B4"/>
    <w:rsid w:val="00A21BEF"/>
    <w:rsid w:val="00A239FB"/>
    <w:rsid w:val="00A25872"/>
    <w:rsid w:val="00A307A4"/>
    <w:rsid w:val="00A34C19"/>
    <w:rsid w:val="00A35073"/>
    <w:rsid w:val="00A41971"/>
    <w:rsid w:val="00A450F1"/>
    <w:rsid w:val="00A4598F"/>
    <w:rsid w:val="00A4744E"/>
    <w:rsid w:val="00A50CFA"/>
    <w:rsid w:val="00A53CE7"/>
    <w:rsid w:val="00A5664C"/>
    <w:rsid w:val="00A618E6"/>
    <w:rsid w:val="00A64A7D"/>
    <w:rsid w:val="00A64B8D"/>
    <w:rsid w:val="00A7719D"/>
    <w:rsid w:val="00A77AB5"/>
    <w:rsid w:val="00A800E0"/>
    <w:rsid w:val="00A84AA2"/>
    <w:rsid w:val="00A91B21"/>
    <w:rsid w:val="00A950BC"/>
    <w:rsid w:val="00AB3DA8"/>
    <w:rsid w:val="00AC0830"/>
    <w:rsid w:val="00AC21CE"/>
    <w:rsid w:val="00AC510B"/>
    <w:rsid w:val="00AC7756"/>
    <w:rsid w:val="00AD52D3"/>
    <w:rsid w:val="00AE215E"/>
    <w:rsid w:val="00AE47AA"/>
    <w:rsid w:val="00AF3575"/>
    <w:rsid w:val="00AF6DC8"/>
    <w:rsid w:val="00B02FE2"/>
    <w:rsid w:val="00B064FD"/>
    <w:rsid w:val="00B06638"/>
    <w:rsid w:val="00B11907"/>
    <w:rsid w:val="00B15AF5"/>
    <w:rsid w:val="00B30BD9"/>
    <w:rsid w:val="00B32747"/>
    <w:rsid w:val="00B328CA"/>
    <w:rsid w:val="00B360E8"/>
    <w:rsid w:val="00B362D1"/>
    <w:rsid w:val="00B36604"/>
    <w:rsid w:val="00B43387"/>
    <w:rsid w:val="00B446A5"/>
    <w:rsid w:val="00B46BFB"/>
    <w:rsid w:val="00B607B5"/>
    <w:rsid w:val="00B713B0"/>
    <w:rsid w:val="00B71DC8"/>
    <w:rsid w:val="00B77A25"/>
    <w:rsid w:val="00B810A3"/>
    <w:rsid w:val="00B81135"/>
    <w:rsid w:val="00B83833"/>
    <w:rsid w:val="00B85775"/>
    <w:rsid w:val="00BA11A7"/>
    <w:rsid w:val="00BA7B66"/>
    <w:rsid w:val="00BB0C38"/>
    <w:rsid w:val="00BB6659"/>
    <w:rsid w:val="00BD74DA"/>
    <w:rsid w:val="00BE768E"/>
    <w:rsid w:val="00BF4A2F"/>
    <w:rsid w:val="00BF7FEF"/>
    <w:rsid w:val="00C07C80"/>
    <w:rsid w:val="00C13798"/>
    <w:rsid w:val="00C16882"/>
    <w:rsid w:val="00C3003B"/>
    <w:rsid w:val="00C4040B"/>
    <w:rsid w:val="00C4396B"/>
    <w:rsid w:val="00C46320"/>
    <w:rsid w:val="00C466DE"/>
    <w:rsid w:val="00C471A5"/>
    <w:rsid w:val="00C51D5E"/>
    <w:rsid w:val="00C51FBC"/>
    <w:rsid w:val="00C52644"/>
    <w:rsid w:val="00C53752"/>
    <w:rsid w:val="00C54B4A"/>
    <w:rsid w:val="00C571D7"/>
    <w:rsid w:val="00C6238E"/>
    <w:rsid w:val="00C67CAE"/>
    <w:rsid w:val="00C72EBF"/>
    <w:rsid w:val="00C87A3C"/>
    <w:rsid w:val="00C968FA"/>
    <w:rsid w:val="00CA17AB"/>
    <w:rsid w:val="00CC07B9"/>
    <w:rsid w:val="00CC3A2B"/>
    <w:rsid w:val="00CD58F7"/>
    <w:rsid w:val="00CD6F57"/>
    <w:rsid w:val="00CE49FE"/>
    <w:rsid w:val="00CE60FD"/>
    <w:rsid w:val="00CF052B"/>
    <w:rsid w:val="00CF0732"/>
    <w:rsid w:val="00CF5210"/>
    <w:rsid w:val="00CF6931"/>
    <w:rsid w:val="00CF7331"/>
    <w:rsid w:val="00CF7B81"/>
    <w:rsid w:val="00D03A9A"/>
    <w:rsid w:val="00D06DBB"/>
    <w:rsid w:val="00D10041"/>
    <w:rsid w:val="00D110FE"/>
    <w:rsid w:val="00D129DF"/>
    <w:rsid w:val="00D22BFA"/>
    <w:rsid w:val="00D33AA1"/>
    <w:rsid w:val="00D34067"/>
    <w:rsid w:val="00D36E77"/>
    <w:rsid w:val="00D372CE"/>
    <w:rsid w:val="00D43BE1"/>
    <w:rsid w:val="00D47CA8"/>
    <w:rsid w:val="00D50E00"/>
    <w:rsid w:val="00D526AE"/>
    <w:rsid w:val="00D55084"/>
    <w:rsid w:val="00D60C23"/>
    <w:rsid w:val="00D613E9"/>
    <w:rsid w:val="00D62E64"/>
    <w:rsid w:val="00D76F74"/>
    <w:rsid w:val="00D804CD"/>
    <w:rsid w:val="00D9738C"/>
    <w:rsid w:val="00DA123C"/>
    <w:rsid w:val="00DA4983"/>
    <w:rsid w:val="00DA66A7"/>
    <w:rsid w:val="00DD280A"/>
    <w:rsid w:val="00DD4005"/>
    <w:rsid w:val="00DF6BDC"/>
    <w:rsid w:val="00E132D6"/>
    <w:rsid w:val="00E15D00"/>
    <w:rsid w:val="00E2195E"/>
    <w:rsid w:val="00E23231"/>
    <w:rsid w:val="00E27FD9"/>
    <w:rsid w:val="00E32CD4"/>
    <w:rsid w:val="00E355A8"/>
    <w:rsid w:val="00E35623"/>
    <w:rsid w:val="00E35923"/>
    <w:rsid w:val="00E368F9"/>
    <w:rsid w:val="00E4237C"/>
    <w:rsid w:val="00E55A0C"/>
    <w:rsid w:val="00E5653C"/>
    <w:rsid w:val="00E57BBB"/>
    <w:rsid w:val="00E67E28"/>
    <w:rsid w:val="00E70A62"/>
    <w:rsid w:val="00E831AC"/>
    <w:rsid w:val="00E854DA"/>
    <w:rsid w:val="00EA0742"/>
    <w:rsid w:val="00EA1B9B"/>
    <w:rsid w:val="00EA2719"/>
    <w:rsid w:val="00EA7484"/>
    <w:rsid w:val="00EC0C02"/>
    <w:rsid w:val="00EC44EA"/>
    <w:rsid w:val="00ED0DF1"/>
    <w:rsid w:val="00ED2838"/>
    <w:rsid w:val="00ED716C"/>
    <w:rsid w:val="00EF234C"/>
    <w:rsid w:val="00EF6912"/>
    <w:rsid w:val="00F039F6"/>
    <w:rsid w:val="00F05368"/>
    <w:rsid w:val="00F06AAF"/>
    <w:rsid w:val="00F13868"/>
    <w:rsid w:val="00F1484E"/>
    <w:rsid w:val="00F16246"/>
    <w:rsid w:val="00F16BC9"/>
    <w:rsid w:val="00F17EC6"/>
    <w:rsid w:val="00F33B6B"/>
    <w:rsid w:val="00F35643"/>
    <w:rsid w:val="00F37EC6"/>
    <w:rsid w:val="00F37F80"/>
    <w:rsid w:val="00F4021A"/>
    <w:rsid w:val="00F4087D"/>
    <w:rsid w:val="00F44BAB"/>
    <w:rsid w:val="00F478CD"/>
    <w:rsid w:val="00F55E98"/>
    <w:rsid w:val="00F60BCA"/>
    <w:rsid w:val="00F63E03"/>
    <w:rsid w:val="00F70573"/>
    <w:rsid w:val="00F77E04"/>
    <w:rsid w:val="00F91DCD"/>
    <w:rsid w:val="00F96EC8"/>
    <w:rsid w:val="00FA018F"/>
    <w:rsid w:val="00FA51D5"/>
    <w:rsid w:val="00FB327E"/>
    <w:rsid w:val="00FB3E1E"/>
    <w:rsid w:val="00FB49C2"/>
    <w:rsid w:val="00FB68B7"/>
    <w:rsid w:val="00FC0F27"/>
    <w:rsid w:val="00FD146F"/>
    <w:rsid w:val="00FD3D40"/>
    <w:rsid w:val="00FD500C"/>
    <w:rsid w:val="00FE1906"/>
    <w:rsid w:val="00FF3B71"/>
    <w:rsid w:val="00FF4355"/>
    <w:rsid w:val="00FF7F61"/>
    <w:rsid w:val="02892436"/>
    <w:rsid w:val="057C3ED0"/>
    <w:rsid w:val="06476E43"/>
    <w:rsid w:val="07372051"/>
    <w:rsid w:val="0A595E3B"/>
    <w:rsid w:val="0C041552"/>
    <w:rsid w:val="0C0F5C9B"/>
    <w:rsid w:val="0D4133B2"/>
    <w:rsid w:val="0E652440"/>
    <w:rsid w:val="0EAC0C2B"/>
    <w:rsid w:val="103B60FE"/>
    <w:rsid w:val="10AD7C29"/>
    <w:rsid w:val="13AC0254"/>
    <w:rsid w:val="14B87DFF"/>
    <w:rsid w:val="1B1C3CC2"/>
    <w:rsid w:val="1B5219B4"/>
    <w:rsid w:val="1BCB1AB2"/>
    <w:rsid w:val="1DF61502"/>
    <w:rsid w:val="24E32317"/>
    <w:rsid w:val="2691787E"/>
    <w:rsid w:val="29516541"/>
    <w:rsid w:val="29B042F2"/>
    <w:rsid w:val="2C590A7A"/>
    <w:rsid w:val="2E9C3C9C"/>
    <w:rsid w:val="31FB27E1"/>
    <w:rsid w:val="32274C8D"/>
    <w:rsid w:val="339B7340"/>
    <w:rsid w:val="379D0FD3"/>
    <w:rsid w:val="38CE61CB"/>
    <w:rsid w:val="39046E45"/>
    <w:rsid w:val="3D8E65DC"/>
    <w:rsid w:val="3DAC48CF"/>
    <w:rsid w:val="3DD6CADE"/>
    <w:rsid w:val="3E664D95"/>
    <w:rsid w:val="3EFF052D"/>
    <w:rsid w:val="416445A6"/>
    <w:rsid w:val="436B2309"/>
    <w:rsid w:val="45EA380F"/>
    <w:rsid w:val="463C4A9F"/>
    <w:rsid w:val="47D7668D"/>
    <w:rsid w:val="495E69EE"/>
    <w:rsid w:val="4C95548C"/>
    <w:rsid w:val="4D430DBC"/>
    <w:rsid w:val="4DFC1C50"/>
    <w:rsid w:val="4E312798"/>
    <w:rsid w:val="509468A1"/>
    <w:rsid w:val="525335DB"/>
    <w:rsid w:val="537A08C9"/>
    <w:rsid w:val="53F47956"/>
    <w:rsid w:val="5509319D"/>
    <w:rsid w:val="57270026"/>
    <w:rsid w:val="581771D9"/>
    <w:rsid w:val="5AB4047F"/>
    <w:rsid w:val="5AD97665"/>
    <w:rsid w:val="5EBD518C"/>
    <w:rsid w:val="5EF5622A"/>
    <w:rsid w:val="630B32EB"/>
    <w:rsid w:val="63135322"/>
    <w:rsid w:val="63B25EF8"/>
    <w:rsid w:val="66FF3800"/>
    <w:rsid w:val="6BC27ED8"/>
    <w:rsid w:val="6BE6710F"/>
    <w:rsid w:val="6C2C42D2"/>
    <w:rsid w:val="6CBE877E"/>
    <w:rsid w:val="6D3F60A8"/>
    <w:rsid w:val="70D47522"/>
    <w:rsid w:val="71F9634A"/>
    <w:rsid w:val="7335195D"/>
    <w:rsid w:val="74894A59"/>
    <w:rsid w:val="76525E10"/>
    <w:rsid w:val="76942A9E"/>
    <w:rsid w:val="778B3226"/>
    <w:rsid w:val="78213774"/>
    <w:rsid w:val="7B813242"/>
    <w:rsid w:val="7D747181"/>
    <w:rsid w:val="7EEAC613"/>
    <w:rsid w:val="7F502B98"/>
    <w:rsid w:val="7FB3287F"/>
    <w:rsid w:val="7FCC43D9"/>
    <w:rsid w:val="DB9F0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0" w:semiHidden="0" w:name="footnote text"/>
    <w:lsdException w:qFormat="1" w:unhideWhenUsed="0" w:uiPriority="99"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qFormat="1" w:uiPriority="99" w:semiHidden="0" w:name="line number"/>
    <w:lsdException w:qFormat="1"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44"/>
    <w:autoRedefine/>
    <w:qFormat/>
    <w:uiPriority w:val="9"/>
    <w:pPr>
      <w:widowControl/>
      <w:jc w:val="center"/>
      <w:outlineLvl w:val="0"/>
    </w:pPr>
    <w:rPr>
      <w:rFonts w:ascii="宋体" w:hAnsi="宋体" w:eastAsia="宋体" w:cs="宋体"/>
      <w:b/>
      <w:bCs/>
      <w:color w:val="CC0000"/>
      <w:kern w:val="36"/>
      <w:sz w:val="38"/>
      <w:szCs w:val="38"/>
    </w:rPr>
  </w:style>
  <w:style w:type="paragraph" w:styleId="4">
    <w:name w:val="heading 2"/>
    <w:basedOn w:val="1"/>
    <w:next w:val="1"/>
    <w:link w:val="45"/>
    <w:autoRedefine/>
    <w:qFormat/>
    <w:uiPriority w:val="9"/>
    <w:pPr>
      <w:keepNext/>
      <w:keepLines/>
      <w:spacing w:line="560" w:lineRule="exact"/>
      <w:ind w:firstLine="200" w:firstLineChars="200"/>
      <w:outlineLvl w:val="1"/>
    </w:pPr>
    <w:rPr>
      <w:rFonts w:ascii="Cambria" w:hAnsi="Cambria" w:eastAsia="楷体"/>
      <w:bCs/>
      <w:sz w:val="32"/>
      <w:szCs w:val="3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48"/>
    <w:autoRedefine/>
    <w:qFormat/>
    <w:uiPriority w:val="0"/>
    <w:pPr>
      <w:spacing w:after="120"/>
    </w:pPr>
    <w:rPr>
      <w:rFonts w:ascii="Times New Roman" w:hAnsi="Times New Roman" w:eastAsia="宋体"/>
      <w:szCs w:val="24"/>
    </w:rPr>
  </w:style>
  <w:style w:type="paragraph" w:styleId="5">
    <w:name w:val="index 8"/>
    <w:basedOn w:val="1"/>
    <w:next w:val="1"/>
    <w:autoRedefine/>
    <w:qFormat/>
    <w:uiPriority w:val="0"/>
    <w:pPr>
      <w:ind w:left="1400" w:leftChars="1400"/>
    </w:pPr>
  </w:style>
  <w:style w:type="paragraph" w:styleId="6">
    <w:name w:val="Normal Indent"/>
    <w:basedOn w:val="1"/>
    <w:autoRedefine/>
    <w:unhideWhenUsed/>
    <w:qFormat/>
    <w:uiPriority w:val="99"/>
    <w:pPr>
      <w:spacing w:line="560" w:lineRule="exact"/>
      <w:ind w:firstLine="640" w:firstLineChars="200"/>
    </w:pPr>
    <w:rPr>
      <w:rFonts w:ascii="仿宋_GB2312" w:hAnsi="Arial" w:eastAsia="仿宋_GB2312" w:cs="Arial"/>
      <w:kern w:val="0"/>
      <w:sz w:val="32"/>
      <w:szCs w:val="44"/>
    </w:rPr>
  </w:style>
  <w:style w:type="paragraph" w:styleId="7">
    <w:name w:val="caption"/>
    <w:basedOn w:val="1"/>
    <w:next w:val="1"/>
    <w:autoRedefine/>
    <w:qFormat/>
    <w:uiPriority w:val="0"/>
    <w:rPr>
      <w:rFonts w:ascii="Cambria" w:hAnsi="Cambria" w:eastAsia="黑体"/>
      <w:sz w:val="20"/>
      <w:szCs w:val="20"/>
    </w:rPr>
  </w:style>
  <w:style w:type="paragraph" w:styleId="8">
    <w:name w:val="Document Map"/>
    <w:basedOn w:val="1"/>
    <w:link w:val="46"/>
    <w:autoRedefine/>
    <w:qFormat/>
    <w:uiPriority w:val="0"/>
    <w:rPr>
      <w:rFonts w:ascii="宋体" w:hAnsi="Times New Roman" w:eastAsia="宋体"/>
      <w:sz w:val="18"/>
      <w:szCs w:val="18"/>
    </w:rPr>
  </w:style>
  <w:style w:type="paragraph" w:styleId="9">
    <w:name w:val="annotation text"/>
    <w:basedOn w:val="1"/>
    <w:link w:val="57"/>
    <w:autoRedefine/>
    <w:qFormat/>
    <w:uiPriority w:val="99"/>
    <w:pPr>
      <w:jc w:val="left"/>
    </w:pPr>
  </w:style>
  <w:style w:type="paragraph" w:styleId="10">
    <w:name w:val="Body Text Indent"/>
    <w:basedOn w:val="1"/>
    <w:link w:val="49"/>
    <w:autoRedefine/>
    <w:unhideWhenUsed/>
    <w:qFormat/>
    <w:uiPriority w:val="99"/>
    <w:pPr>
      <w:spacing w:after="120"/>
      <w:ind w:left="420" w:leftChars="200"/>
    </w:pPr>
    <w:rPr>
      <w:rFonts w:asciiTheme="minorHAnsi" w:hAnsiTheme="minorHAnsi" w:eastAsiaTheme="minorEastAsia" w:cstheme="minorBidi"/>
      <w:szCs w:val="24"/>
    </w:rPr>
  </w:style>
  <w:style w:type="paragraph" w:styleId="11">
    <w:name w:val="Plain Text"/>
    <w:basedOn w:val="1"/>
    <w:next w:val="5"/>
    <w:link w:val="50"/>
    <w:autoRedefine/>
    <w:qFormat/>
    <w:uiPriority w:val="0"/>
    <w:rPr>
      <w:rFonts w:ascii="宋体" w:hAnsi="Courier New" w:cs="Courier New"/>
      <w:szCs w:val="21"/>
    </w:rPr>
  </w:style>
  <w:style w:type="paragraph" w:styleId="12">
    <w:name w:val="Date"/>
    <w:basedOn w:val="1"/>
    <w:next w:val="1"/>
    <w:link w:val="51"/>
    <w:autoRedefine/>
    <w:unhideWhenUsed/>
    <w:qFormat/>
    <w:uiPriority w:val="99"/>
    <w:pPr>
      <w:ind w:left="100" w:leftChars="2500"/>
    </w:pPr>
    <w:rPr>
      <w:rFonts w:ascii="Times New Roman" w:hAnsi="Times New Roman" w:eastAsia="宋体"/>
      <w:szCs w:val="24"/>
    </w:rPr>
  </w:style>
  <w:style w:type="paragraph" w:styleId="13">
    <w:name w:val="endnote text"/>
    <w:basedOn w:val="1"/>
    <w:link w:val="52"/>
    <w:autoRedefine/>
    <w:unhideWhenUsed/>
    <w:qFormat/>
    <w:uiPriority w:val="99"/>
    <w:pPr>
      <w:snapToGrid w:val="0"/>
      <w:spacing w:line="560" w:lineRule="exact"/>
      <w:ind w:firstLine="200" w:firstLineChars="200"/>
      <w:jc w:val="left"/>
    </w:pPr>
    <w:rPr>
      <w:rFonts w:ascii="Times New Roman" w:hAnsi="Times New Roman" w:eastAsia="仿宋_GB2312"/>
      <w:sz w:val="32"/>
      <w:szCs w:val="24"/>
    </w:rPr>
  </w:style>
  <w:style w:type="paragraph" w:styleId="14">
    <w:name w:val="Balloon Text"/>
    <w:basedOn w:val="1"/>
    <w:link w:val="43"/>
    <w:autoRedefine/>
    <w:qFormat/>
    <w:uiPriority w:val="99"/>
    <w:rPr>
      <w:sz w:val="18"/>
      <w:szCs w:val="18"/>
    </w:rPr>
  </w:style>
  <w:style w:type="paragraph" w:styleId="15">
    <w:name w:val="footer"/>
    <w:basedOn w:val="1"/>
    <w:link w:val="5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16">
    <w:name w:val="header"/>
    <w:basedOn w:val="1"/>
    <w:link w:val="54"/>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footnote text"/>
    <w:basedOn w:val="1"/>
    <w:link w:val="55"/>
    <w:autoRedefine/>
    <w:unhideWhenUsed/>
    <w:qFormat/>
    <w:uiPriority w:val="0"/>
    <w:pPr>
      <w:snapToGrid w:val="0"/>
    </w:pPr>
    <w:rPr>
      <w:rFonts w:ascii="Times New Roman" w:hAnsi="Times New Roman" w:eastAsia="宋体" w:cstheme="minorBidi"/>
      <w:sz w:val="18"/>
      <w:szCs w:val="18"/>
    </w:rPr>
  </w:style>
  <w:style w:type="paragraph" w:styleId="18">
    <w:name w:val="index 9"/>
    <w:basedOn w:val="1"/>
    <w:next w:val="1"/>
    <w:autoRedefine/>
    <w:unhideWhenUsed/>
    <w:qFormat/>
    <w:uiPriority w:val="99"/>
    <w:pPr>
      <w:ind w:left="1600" w:leftChars="1600"/>
    </w:pPr>
    <w:rPr>
      <w:rFonts w:eastAsia="仿宋_GB2312" w:cs="仿宋_GB2312"/>
      <w:kern w:val="0"/>
      <w:sz w:val="24"/>
      <w:szCs w:val="24"/>
    </w:rPr>
  </w:style>
  <w:style w:type="paragraph" w:styleId="19">
    <w:name w:val="HTML Preformatted"/>
    <w:basedOn w:val="1"/>
    <w:link w:val="5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0">
    <w:name w:val="Normal (Web)"/>
    <w:basedOn w:val="1"/>
    <w:autoRedefine/>
    <w:qFormat/>
    <w:uiPriority w:val="0"/>
    <w:pPr>
      <w:spacing w:before="100" w:beforeAutospacing="1" w:after="100" w:afterAutospacing="1" w:line="560" w:lineRule="exact"/>
      <w:ind w:firstLine="200" w:firstLineChars="200"/>
      <w:jc w:val="left"/>
    </w:pPr>
    <w:rPr>
      <w:rFonts w:ascii="Times New Roman" w:hAnsi="Times New Roman" w:eastAsia="仿宋_GB2312"/>
      <w:kern w:val="0"/>
      <w:sz w:val="24"/>
      <w:szCs w:val="24"/>
    </w:rPr>
  </w:style>
  <w:style w:type="paragraph" w:styleId="21">
    <w:name w:val="annotation subject"/>
    <w:basedOn w:val="9"/>
    <w:next w:val="9"/>
    <w:link w:val="58"/>
    <w:autoRedefine/>
    <w:qFormat/>
    <w:uiPriority w:val="0"/>
    <w:rPr>
      <w:rFonts w:ascii="Times New Roman" w:hAnsi="Times New Roman" w:eastAsia="宋体"/>
      <w:b/>
      <w:bCs/>
      <w:szCs w:val="24"/>
    </w:rPr>
  </w:style>
  <w:style w:type="paragraph" w:styleId="22">
    <w:name w:val="Body Text First Indent 2"/>
    <w:basedOn w:val="10"/>
    <w:link w:val="59"/>
    <w:autoRedefine/>
    <w:unhideWhenUsed/>
    <w:qFormat/>
    <w:uiPriority w:val="99"/>
    <w:pPr>
      <w:ind w:firstLine="420"/>
    </w:pPr>
    <w:rPr>
      <w:rFonts w:ascii="仿宋_GB2312" w:hAnsi="Times New Roman" w:eastAsia="仿宋_GB2312" w:cs="仿宋_GB2312"/>
      <w:sz w:val="32"/>
      <w:szCs w:val="32"/>
    </w:rPr>
  </w:style>
  <w:style w:type="table" w:styleId="24">
    <w:name w:val="Table Grid"/>
    <w:basedOn w:val="2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endnote reference"/>
    <w:autoRedefine/>
    <w:unhideWhenUsed/>
    <w:qFormat/>
    <w:uiPriority w:val="99"/>
    <w:rPr>
      <w:vertAlign w:val="superscript"/>
    </w:rPr>
  </w:style>
  <w:style w:type="character" w:styleId="28">
    <w:name w:val="page number"/>
    <w:autoRedefine/>
    <w:qFormat/>
    <w:uiPriority w:val="0"/>
  </w:style>
  <w:style w:type="character" w:styleId="29">
    <w:name w:val="Emphasis"/>
    <w:autoRedefine/>
    <w:qFormat/>
    <w:uiPriority w:val="0"/>
    <w:rPr>
      <w:rFonts w:ascii="Times New Roman" w:hAnsi="Times New Roman" w:eastAsia="宋体"/>
      <w:i/>
      <w:iCs/>
    </w:rPr>
  </w:style>
  <w:style w:type="character" w:styleId="30">
    <w:name w:val="line number"/>
    <w:autoRedefine/>
    <w:unhideWhenUsed/>
    <w:qFormat/>
    <w:uiPriority w:val="99"/>
  </w:style>
  <w:style w:type="character" w:styleId="31">
    <w:name w:val="annotation reference"/>
    <w:basedOn w:val="25"/>
    <w:autoRedefine/>
    <w:qFormat/>
    <w:uiPriority w:val="99"/>
    <w:rPr>
      <w:sz w:val="21"/>
      <w:szCs w:val="21"/>
    </w:rPr>
  </w:style>
  <w:style w:type="character" w:styleId="32">
    <w:name w:val="footnote reference"/>
    <w:basedOn w:val="25"/>
    <w:autoRedefine/>
    <w:qFormat/>
    <w:uiPriority w:val="0"/>
    <w:rPr>
      <w:vertAlign w:val="superscript"/>
    </w:rPr>
  </w:style>
  <w:style w:type="character" w:customStyle="1" w:styleId="33">
    <w:name w:val="font71"/>
    <w:basedOn w:val="25"/>
    <w:autoRedefine/>
    <w:qFormat/>
    <w:uiPriority w:val="0"/>
    <w:rPr>
      <w:rFonts w:hint="eastAsia" w:ascii="仿宋_GB2312" w:eastAsia="仿宋_GB2312" w:cs="仿宋_GB2312"/>
      <w:color w:val="000000"/>
      <w:sz w:val="22"/>
      <w:szCs w:val="22"/>
      <w:u w:val="none"/>
    </w:rPr>
  </w:style>
  <w:style w:type="character" w:customStyle="1" w:styleId="34">
    <w:name w:val="font51"/>
    <w:basedOn w:val="25"/>
    <w:autoRedefine/>
    <w:qFormat/>
    <w:uiPriority w:val="0"/>
    <w:rPr>
      <w:rFonts w:ascii="Calibri" w:hAnsi="Calibri" w:cs="Calibri"/>
      <w:color w:val="000000"/>
      <w:sz w:val="22"/>
      <w:szCs w:val="22"/>
      <w:u w:val="none"/>
    </w:rPr>
  </w:style>
  <w:style w:type="character" w:customStyle="1" w:styleId="35">
    <w:name w:val="font41"/>
    <w:basedOn w:val="25"/>
    <w:autoRedefine/>
    <w:qFormat/>
    <w:uiPriority w:val="0"/>
    <w:rPr>
      <w:rFonts w:hint="eastAsia" w:ascii="仿宋_GB2312" w:eastAsia="仿宋_GB2312" w:cs="仿宋_GB2312"/>
      <w:color w:val="FF0000"/>
      <w:sz w:val="22"/>
      <w:szCs w:val="22"/>
      <w:u w:val="none"/>
    </w:rPr>
  </w:style>
  <w:style w:type="character" w:customStyle="1" w:styleId="36">
    <w:name w:val="font21"/>
    <w:basedOn w:val="25"/>
    <w:autoRedefine/>
    <w:qFormat/>
    <w:uiPriority w:val="0"/>
    <w:rPr>
      <w:rFonts w:hint="eastAsia" w:ascii="仿宋_GB2312" w:eastAsia="仿宋_GB2312" w:cs="仿宋_GB2312"/>
      <w:color w:val="000000"/>
      <w:sz w:val="22"/>
      <w:szCs w:val="22"/>
      <w:u w:val="none"/>
    </w:rPr>
  </w:style>
  <w:style w:type="paragraph" w:customStyle="1" w:styleId="37">
    <w:name w:val="修订1"/>
    <w:autoRedefine/>
    <w:hidden/>
    <w:semiHidden/>
    <w:qFormat/>
    <w:uiPriority w:val="99"/>
    <w:rPr>
      <w:rFonts w:ascii="等线" w:hAnsi="等线" w:eastAsia="等线" w:cs="Times New Roman"/>
      <w:kern w:val="2"/>
      <w:sz w:val="21"/>
      <w:szCs w:val="22"/>
      <w:lang w:val="en-US" w:eastAsia="zh-CN" w:bidi="ar-SA"/>
    </w:rPr>
  </w:style>
  <w:style w:type="paragraph" w:customStyle="1" w:styleId="38">
    <w:name w:val="修订2"/>
    <w:autoRedefine/>
    <w:hidden/>
    <w:semiHidden/>
    <w:qFormat/>
    <w:uiPriority w:val="99"/>
    <w:rPr>
      <w:rFonts w:ascii="等线" w:hAnsi="等线" w:eastAsia="等线" w:cs="Times New Roman"/>
      <w:kern w:val="2"/>
      <w:sz w:val="21"/>
      <w:szCs w:val="22"/>
      <w:lang w:val="en-US" w:eastAsia="zh-CN" w:bidi="ar-SA"/>
    </w:rPr>
  </w:style>
  <w:style w:type="paragraph" w:customStyle="1" w:styleId="39">
    <w:name w:val="修订3"/>
    <w:autoRedefine/>
    <w:hidden/>
    <w:semiHidden/>
    <w:qFormat/>
    <w:uiPriority w:val="99"/>
    <w:rPr>
      <w:rFonts w:ascii="等线" w:hAnsi="等线" w:eastAsia="等线" w:cs="Times New Roman"/>
      <w:kern w:val="2"/>
      <w:sz w:val="21"/>
      <w:szCs w:val="22"/>
      <w:lang w:val="en-US" w:eastAsia="zh-CN" w:bidi="ar-SA"/>
    </w:rPr>
  </w:style>
  <w:style w:type="paragraph" w:customStyle="1" w:styleId="40">
    <w:name w:val="修订4"/>
    <w:autoRedefine/>
    <w:hidden/>
    <w:semiHidden/>
    <w:qFormat/>
    <w:uiPriority w:val="99"/>
    <w:rPr>
      <w:rFonts w:ascii="等线" w:hAnsi="等线" w:eastAsia="等线" w:cs="Times New Roman"/>
      <w:kern w:val="2"/>
      <w:sz w:val="21"/>
      <w:szCs w:val="22"/>
      <w:lang w:val="en-US" w:eastAsia="zh-CN" w:bidi="ar-SA"/>
    </w:rPr>
  </w:style>
  <w:style w:type="paragraph" w:customStyle="1" w:styleId="41">
    <w:name w:val="修订5"/>
    <w:autoRedefine/>
    <w:hidden/>
    <w:semiHidden/>
    <w:qFormat/>
    <w:uiPriority w:val="99"/>
    <w:rPr>
      <w:rFonts w:ascii="等线" w:hAnsi="等线" w:eastAsia="等线" w:cs="Times New Roman"/>
      <w:kern w:val="2"/>
      <w:sz w:val="21"/>
      <w:szCs w:val="22"/>
      <w:lang w:val="en-US" w:eastAsia="zh-CN" w:bidi="ar-SA"/>
    </w:rPr>
  </w:style>
  <w:style w:type="paragraph" w:styleId="42">
    <w:name w:val="List Paragraph"/>
    <w:basedOn w:val="1"/>
    <w:autoRedefine/>
    <w:qFormat/>
    <w:uiPriority w:val="34"/>
    <w:pPr>
      <w:ind w:firstLine="420" w:firstLineChars="200"/>
    </w:pPr>
    <w:rPr>
      <w:szCs w:val="20"/>
    </w:rPr>
  </w:style>
  <w:style w:type="character" w:customStyle="1" w:styleId="43">
    <w:name w:val="批注框文本 字符"/>
    <w:basedOn w:val="25"/>
    <w:link w:val="14"/>
    <w:autoRedefine/>
    <w:qFormat/>
    <w:uiPriority w:val="99"/>
    <w:rPr>
      <w:rFonts w:ascii="等线" w:hAnsi="等线" w:eastAsia="等线"/>
      <w:kern w:val="2"/>
      <w:sz w:val="18"/>
      <w:szCs w:val="18"/>
    </w:rPr>
  </w:style>
  <w:style w:type="character" w:customStyle="1" w:styleId="44">
    <w:name w:val="标题 1 字符"/>
    <w:basedOn w:val="25"/>
    <w:link w:val="3"/>
    <w:autoRedefine/>
    <w:qFormat/>
    <w:uiPriority w:val="9"/>
    <w:rPr>
      <w:rFonts w:ascii="宋体" w:hAnsi="宋体" w:cs="宋体"/>
      <w:b/>
      <w:bCs/>
      <w:color w:val="CC0000"/>
      <w:kern w:val="36"/>
      <w:sz w:val="38"/>
      <w:szCs w:val="38"/>
    </w:rPr>
  </w:style>
  <w:style w:type="character" w:customStyle="1" w:styleId="45">
    <w:name w:val="标题 2 字符"/>
    <w:link w:val="4"/>
    <w:autoRedefine/>
    <w:qFormat/>
    <w:uiPriority w:val="9"/>
    <w:rPr>
      <w:rFonts w:ascii="Cambria" w:hAnsi="Cambria" w:eastAsia="楷体"/>
      <w:bCs/>
      <w:kern w:val="2"/>
      <w:sz w:val="32"/>
      <w:szCs w:val="32"/>
    </w:rPr>
  </w:style>
  <w:style w:type="character" w:customStyle="1" w:styleId="46">
    <w:name w:val="文档结构图 字符"/>
    <w:basedOn w:val="25"/>
    <w:link w:val="8"/>
    <w:autoRedefine/>
    <w:qFormat/>
    <w:uiPriority w:val="0"/>
    <w:rPr>
      <w:rFonts w:ascii="宋体"/>
      <w:kern w:val="2"/>
      <w:sz w:val="18"/>
      <w:szCs w:val="18"/>
    </w:rPr>
  </w:style>
  <w:style w:type="character" w:customStyle="1" w:styleId="47">
    <w:name w:val="批注文字 字符"/>
    <w:autoRedefine/>
    <w:qFormat/>
    <w:uiPriority w:val="99"/>
    <w:rPr>
      <w:rFonts w:ascii="Times New Roman" w:hAnsi="Times New Roman" w:cs="黑体"/>
      <w:kern w:val="2"/>
      <w:sz w:val="21"/>
      <w:szCs w:val="22"/>
    </w:rPr>
  </w:style>
  <w:style w:type="character" w:customStyle="1" w:styleId="48">
    <w:name w:val="正文文本 字符"/>
    <w:basedOn w:val="25"/>
    <w:link w:val="2"/>
    <w:autoRedefine/>
    <w:qFormat/>
    <w:uiPriority w:val="0"/>
    <w:rPr>
      <w:kern w:val="2"/>
      <w:sz w:val="21"/>
      <w:szCs w:val="24"/>
    </w:rPr>
  </w:style>
  <w:style w:type="character" w:customStyle="1" w:styleId="49">
    <w:name w:val="正文文本缩进 字符"/>
    <w:link w:val="10"/>
    <w:qFormat/>
    <w:uiPriority w:val="99"/>
    <w:rPr>
      <w:rFonts w:asciiTheme="minorHAnsi" w:hAnsiTheme="minorHAnsi" w:eastAsiaTheme="minorEastAsia" w:cstheme="minorBidi"/>
      <w:kern w:val="2"/>
      <w:sz w:val="21"/>
      <w:szCs w:val="24"/>
    </w:rPr>
  </w:style>
  <w:style w:type="character" w:customStyle="1" w:styleId="50">
    <w:name w:val="纯文本 字符"/>
    <w:link w:val="11"/>
    <w:autoRedefine/>
    <w:qFormat/>
    <w:uiPriority w:val="0"/>
    <w:rPr>
      <w:rFonts w:ascii="宋体" w:hAnsi="Courier New" w:eastAsia="等线" w:cs="Courier New"/>
      <w:kern w:val="2"/>
      <w:sz w:val="21"/>
      <w:szCs w:val="21"/>
    </w:rPr>
  </w:style>
  <w:style w:type="character" w:customStyle="1" w:styleId="51">
    <w:name w:val="日期 字符"/>
    <w:basedOn w:val="25"/>
    <w:link w:val="12"/>
    <w:autoRedefine/>
    <w:qFormat/>
    <w:uiPriority w:val="99"/>
    <w:rPr>
      <w:kern w:val="2"/>
      <w:sz w:val="21"/>
      <w:szCs w:val="24"/>
    </w:rPr>
  </w:style>
  <w:style w:type="character" w:customStyle="1" w:styleId="52">
    <w:name w:val="尾注文本 字符"/>
    <w:basedOn w:val="25"/>
    <w:link w:val="13"/>
    <w:autoRedefine/>
    <w:qFormat/>
    <w:uiPriority w:val="99"/>
    <w:rPr>
      <w:rFonts w:eastAsia="仿宋_GB2312"/>
      <w:kern w:val="2"/>
      <w:sz w:val="32"/>
      <w:szCs w:val="24"/>
    </w:rPr>
  </w:style>
  <w:style w:type="character" w:customStyle="1" w:styleId="53">
    <w:name w:val="页脚 字符"/>
    <w:link w:val="15"/>
    <w:autoRedefine/>
    <w:qFormat/>
    <w:uiPriority w:val="99"/>
    <w:rPr>
      <w:rFonts w:asciiTheme="minorHAnsi" w:hAnsiTheme="minorHAnsi" w:eastAsiaTheme="minorEastAsia" w:cstheme="minorBidi"/>
      <w:kern w:val="2"/>
      <w:sz w:val="18"/>
      <w:szCs w:val="18"/>
    </w:rPr>
  </w:style>
  <w:style w:type="character" w:customStyle="1" w:styleId="54">
    <w:name w:val="页眉 字符"/>
    <w:link w:val="16"/>
    <w:autoRedefine/>
    <w:qFormat/>
    <w:uiPriority w:val="99"/>
    <w:rPr>
      <w:rFonts w:ascii="等线" w:hAnsi="等线" w:eastAsia="等线"/>
      <w:kern w:val="2"/>
      <w:sz w:val="18"/>
      <w:szCs w:val="22"/>
    </w:rPr>
  </w:style>
  <w:style w:type="character" w:customStyle="1" w:styleId="55">
    <w:name w:val="脚注文本 字符"/>
    <w:link w:val="17"/>
    <w:autoRedefine/>
    <w:qFormat/>
    <w:uiPriority w:val="0"/>
    <w:rPr>
      <w:rFonts w:cstheme="minorBidi"/>
      <w:kern w:val="2"/>
      <w:sz w:val="18"/>
      <w:szCs w:val="18"/>
    </w:rPr>
  </w:style>
  <w:style w:type="character" w:customStyle="1" w:styleId="56">
    <w:name w:val="HTML 预设格式 字符"/>
    <w:basedOn w:val="25"/>
    <w:link w:val="19"/>
    <w:autoRedefine/>
    <w:qFormat/>
    <w:uiPriority w:val="99"/>
    <w:rPr>
      <w:rFonts w:ascii="宋体" w:hAnsi="宋体" w:cs="宋体"/>
      <w:sz w:val="24"/>
      <w:szCs w:val="24"/>
    </w:rPr>
  </w:style>
  <w:style w:type="character" w:customStyle="1" w:styleId="57">
    <w:name w:val="批注文字 字符1"/>
    <w:basedOn w:val="25"/>
    <w:link w:val="9"/>
    <w:autoRedefine/>
    <w:qFormat/>
    <w:uiPriority w:val="99"/>
    <w:rPr>
      <w:rFonts w:ascii="等线" w:hAnsi="等线" w:eastAsia="等线"/>
      <w:kern w:val="2"/>
      <w:sz w:val="21"/>
      <w:szCs w:val="22"/>
    </w:rPr>
  </w:style>
  <w:style w:type="character" w:customStyle="1" w:styleId="58">
    <w:name w:val="批注主题 字符"/>
    <w:basedOn w:val="57"/>
    <w:link w:val="21"/>
    <w:autoRedefine/>
    <w:qFormat/>
    <w:uiPriority w:val="0"/>
    <w:rPr>
      <w:rFonts w:ascii="等线" w:hAnsi="等线" w:eastAsia="等线"/>
      <w:b/>
      <w:bCs/>
      <w:kern w:val="2"/>
      <w:sz w:val="21"/>
      <w:szCs w:val="24"/>
    </w:rPr>
  </w:style>
  <w:style w:type="character" w:customStyle="1" w:styleId="59">
    <w:name w:val="正文文本首行缩进 2 字符"/>
    <w:link w:val="22"/>
    <w:autoRedefine/>
    <w:qFormat/>
    <w:uiPriority w:val="99"/>
    <w:rPr>
      <w:rFonts w:ascii="仿宋_GB2312" w:eastAsia="仿宋_GB2312" w:cs="仿宋_GB2312"/>
      <w:kern w:val="2"/>
      <w:sz w:val="32"/>
      <w:szCs w:val="32"/>
    </w:rPr>
  </w:style>
  <w:style w:type="character" w:customStyle="1" w:styleId="60">
    <w:name w:val="脚注文本 Char1"/>
    <w:autoRedefine/>
    <w:semiHidden/>
    <w:qFormat/>
    <w:uiPriority w:val="99"/>
    <w:rPr>
      <w:rFonts w:ascii="Times New Roman" w:hAnsi="Times New Roman" w:eastAsia="宋体"/>
      <w:kern w:val="2"/>
      <w:sz w:val="18"/>
      <w:szCs w:val="18"/>
    </w:rPr>
  </w:style>
  <w:style w:type="character" w:customStyle="1" w:styleId="61">
    <w:name w:val="p141"/>
    <w:autoRedefine/>
    <w:qFormat/>
    <w:uiPriority w:val="0"/>
    <w:rPr>
      <w:rFonts w:ascii="Times New Roman" w:hAnsi="Times New Roman" w:eastAsia="宋体"/>
      <w:sz w:val="21"/>
      <w:szCs w:val="21"/>
      <w:u w:val="none"/>
    </w:rPr>
  </w:style>
  <w:style w:type="character" w:customStyle="1" w:styleId="62">
    <w:name w:val="文档结构图 Char1"/>
    <w:autoRedefine/>
    <w:semiHidden/>
    <w:qFormat/>
    <w:uiPriority w:val="99"/>
    <w:rPr>
      <w:rFonts w:ascii="宋体" w:hAnsi="Times New Roman"/>
      <w:kern w:val="2"/>
      <w:sz w:val="18"/>
      <w:szCs w:val="18"/>
    </w:rPr>
  </w:style>
  <w:style w:type="character" w:customStyle="1" w:styleId="63">
    <w:name w:val="尾注文本 Char1"/>
    <w:autoRedefine/>
    <w:semiHidden/>
    <w:qFormat/>
    <w:uiPriority w:val="99"/>
    <w:rPr>
      <w:kern w:val="2"/>
      <w:sz w:val="21"/>
      <w:szCs w:val="24"/>
    </w:rPr>
  </w:style>
  <w:style w:type="character" w:customStyle="1" w:styleId="64">
    <w:name w:val="15"/>
    <w:autoRedefine/>
    <w:qFormat/>
    <w:uiPriority w:val="0"/>
    <w:rPr>
      <w:rFonts w:hint="default" w:ascii="Times New Roman" w:hAnsi="Times New Roman" w:eastAsia="宋体" w:cs="Times New Roman"/>
      <w:b/>
      <w:bCs/>
    </w:rPr>
  </w:style>
  <w:style w:type="character" w:customStyle="1" w:styleId="65">
    <w:name w:val="ifenglogo"/>
    <w:autoRedefine/>
    <w:qFormat/>
    <w:uiPriority w:val="0"/>
  </w:style>
  <w:style w:type="character" w:customStyle="1" w:styleId="66">
    <w:name w:val="16"/>
    <w:autoRedefine/>
    <w:qFormat/>
    <w:uiPriority w:val="0"/>
    <w:rPr>
      <w:rFonts w:hint="default" w:ascii="Times New Roman" w:hAnsi="Times New Roman" w:eastAsia="宋体" w:cs="Times New Roman"/>
    </w:rPr>
  </w:style>
  <w:style w:type="paragraph" w:customStyle="1" w:styleId="67">
    <w:name w:val="Char Char Char1 Char Char Char Char2"/>
    <w:basedOn w:val="1"/>
    <w:autoRedefine/>
    <w:qFormat/>
    <w:uiPriority w:val="0"/>
    <w:pPr>
      <w:spacing w:line="560" w:lineRule="exact"/>
      <w:ind w:firstLine="200" w:firstLineChars="200"/>
    </w:pPr>
    <w:rPr>
      <w:rFonts w:ascii="宋体" w:hAnsi="宋体" w:eastAsia="仿宋_GB2312" w:cs="Courier New"/>
      <w:sz w:val="32"/>
      <w:szCs w:val="32"/>
    </w:rPr>
  </w:style>
  <w:style w:type="paragraph" w:customStyle="1" w:styleId="68">
    <w:name w:val="Char Char5 Char Char Char Char"/>
    <w:basedOn w:val="1"/>
    <w:autoRedefine/>
    <w:qFormat/>
    <w:uiPriority w:val="0"/>
    <w:rPr>
      <w:rFonts w:ascii="Times New Roman" w:hAnsi="Times New Roman" w:eastAsia="宋体"/>
      <w:szCs w:val="24"/>
    </w:rPr>
  </w:style>
  <w:style w:type="paragraph" w:customStyle="1" w:styleId="69">
    <w:name w:val="Char1"/>
    <w:basedOn w:val="1"/>
    <w:autoRedefine/>
    <w:qFormat/>
    <w:uiPriority w:val="0"/>
    <w:pPr>
      <w:adjustRightInd w:val="0"/>
      <w:spacing w:line="360" w:lineRule="auto"/>
    </w:pPr>
    <w:rPr>
      <w:rFonts w:ascii="Times New Roman" w:hAnsi="Times New Roman" w:eastAsia="宋体"/>
      <w:kern w:val="0"/>
      <w:szCs w:val="20"/>
    </w:rPr>
  </w:style>
  <w:style w:type="paragraph" w:customStyle="1" w:styleId="70">
    <w:name w:val="！正文"/>
    <w:basedOn w:val="1"/>
    <w:autoRedefine/>
    <w:qFormat/>
    <w:uiPriority w:val="0"/>
    <w:pPr>
      <w:ind w:firstLine="200" w:firstLineChars="200"/>
    </w:pPr>
    <w:rPr>
      <w:rFonts w:ascii="Times New Roman" w:hAnsi="Times New Roman" w:eastAsia="仿宋_GB2312"/>
      <w:sz w:val="32"/>
      <w:szCs w:val="32"/>
    </w:rPr>
  </w:style>
  <w:style w:type="paragraph" w:customStyle="1" w:styleId="71">
    <w:name w:val="WW-正文文字缩进 3"/>
    <w:basedOn w:val="1"/>
    <w:autoRedefine/>
    <w:qFormat/>
    <w:uiPriority w:val="0"/>
    <w:pPr>
      <w:suppressAutoHyphens/>
      <w:ind w:firstLine="643"/>
    </w:pPr>
    <w:rPr>
      <w:rFonts w:ascii="仿宋_GB2312" w:hAnsi="仿宋_GB2312" w:eastAsia="仿宋_GB2312"/>
      <w:b/>
      <w:bCs/>
      <w:kern w:val="1"/>
      <w:sz w:val="32"/>
      <w:szCs w:val="20"/>
    </w:rPr>
  </w:style>
  <w:style w:type="paragraph" w:customStyle="1" w:styleId="72">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默认段落字体 Para Char Char Char Char Char Char Char"/>
    <w:basedOn w:val="8"/>
    <w:autoRedefine/>
    <w:qFormat/>
    <w:uiPriority w:val="0"/>
    <w:pPr>
      <w:shd w:val="clear" w:color="auto" w:fill="000080"/>
      <w:adjustRightInd w:val="0"/>
      <w:spacing w:line="436" w:lineRule="exact"/>
      <w:ind w:left="357"/>
      <w:jc w:val="left"/>
      <w:outlineLvl w:val="3"/>
    </w:pPr>
    <w:rPr>
      <w:rFonts w:ascii="Times New Roman"/>
      <w:sz w:val="21"/>
      <w:szCs w:val="24"/>
    </w:rPr>
  </w:style>
  <w:style w:type="paragraph" w:customStyle="1" w:styleId="74">
    <w:name w:val="Char11"/>
    <w:basedOn w:val="1"/>
    <w:autoRedefine/>
    <w:qFormat/>
    <w:uiPriority w:val="0"/>
    <w:pPr>
      <w:adjustRightInd w:val="0"/>
      <w:spacing w:line="360" w:lineRule="auto"/>
    </w:pPr>
    <w:rPr>
      <w:rFonts w:ascii="Times New Roman" w:hAnsi="Times New Roman" w:eastAsia="宋体"/>
      <w:kern w:val="0"/>
      <w:szCs w:val="20"/>
    </w:rPr>
  </w:style>
  <w:style w:type="paragraph" w:customStyle="1" w:styleId="75">
    <w:name w:val="Char Char Char Char"/>
    <w:basedOn w:val="1"/>
    <w:autoRedefine/>
    <w:qFormat/>
    <w:uiPriority w:val="0"/>
    <w:rPr>
      <w:rFonts w:ascii="Times New Roman" w:hAnsi="Times New Roman" w:eastAsia="宋体"/>
      <w:szCs w:val="20"/>
    </w:rPr>
  </w:style>
  <w:style w:type="paragraph" w:customStyle="1" w:styleId="76">
    <w:name w:val="Char Char3 Char Char Char Char"/>
    <w:basedOn w:val="1"/>
    <w:autoRedefine/>
    <w:qFormat/>
    <w:uiPriority w:val="0"/>
    <w:rPr>
      <w:rFonts w:ascii="Times New Roman" w:hAnsi="Times New Roman" w:eastAsia="宋体"/>
      <w:szCs w:val="24"/>
    </w:rPr>
  </w:style>
  <w:style w:type="paragraph" w:customStyle="1" w:styleId="77">
    <w:name w:val="Char"/>
    <w:basedOn w:val="1"/>
    <w:autoRedefine/>
    <w:qFormat/>
    <w:uiPriority w:val="0"/>
    <w:pPr>
      <w:widowControl/>
      <w:spacing w:after="160" w:line="240" w:lineRule="exact"/>
      <w:jc w:val="left"/>
    </w:pPr>
    <w:rPr>
      <w:rFonts w:ascii="Times New Roman" w:hAnsi="Times New Roman" w:eastAsia="宋体"/>
      <w:szCs w:val="24"/>
    </w:rPr>
  </w:style>
  <w:style w:type="paragraph" w:customStyle="1" w:styleId="78">
    <w:name w:val="Char Char1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9">
    <w:name w:val="_Style 2"/>
    <w:basedOn w:val="1"/>
    <w:autoRedefine/>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80">
    <w:name w:val="Char Char3"/>
    <w:basedOn w:val="1"/>
    <w:autoRedefine/>
    <w:qFormat/>
    <w:uiPriority w:val="0"/>
    <w:rPr>
      <w:rFonts w:ascii="Times New Roman" w:hAnsi="Times New Roman" w:eastAsia="宋体"/>
      <w:szCs w:val="24"/>
    </w:rPr>
  </w:style>
  <w:style w:type="paragraph" w:customStyle="1" w:styleId="81">
    <w:name w:val="修订6"/>
    <w:autoRedefine/>
    <w:qFormat/>
    <w:uiPriority w:val="99"/>
    <w:rPr>
      <w:rFonts w:ascii="Times New Roman" w:hAnsi="Times New Roman" w:eastAsia="宋体" w:cs="Times New Roman"/>
      <w:kern w:val="2"/>
      <w:sz w:val="21"/>
      <w:szCs w:val="24"/>
      <w:lang w:val="en-US" w:eastAsia="zh-CN" w:bidi="ar-SA"/>
    </w:rPr>
  </w:style>
  <w:style w:type="paragraph" w:customStyle="1" w:styleId="82">
    <w:name w:val="Char1 Char Char Char"/>
    <w:basedOn w:val="1"/>
    <w:autoRedefine/>
    <w:qFormat/>
    <w:uiPriority w:val="0"/>
    <w:rPr>
      <w:rFonts w:ascii="Tahoma" w:hAnsi="Tahoma" w:eastAsia="宋体"/>
      <w:sz w:val="24"/>
      <w:szCs w:val="20"/>
    </w:rPr>
  </w:style>
  <w:style w:type="paragraph" w:customStyle="1" w:styleId="83">
    <w:name w:val="Char2"/>
    <w:basedOn w:val="1"/>
    <w:autoRedefine/>
    <w:qFormat/>
    <w:uiPriority w:val="0"/>
    <w:rPr>
      <w:rFonts w:ascii="Arial" w:hAnsi="Arial" w:eastAsia="宋体"/>
      <w:kern w:val="0"/>
      <w:sz w:val="24"/>
      <w:szCs w:val="20"/>
    </w:rPr>
  </w:style>
  <w:style w:type="paragraph" w:customStyle="1" w:styleId="84">
    <w:name w:val="Char Char3 Char Char"/>
    <w:basedOn w:val="1"/>
    <w:autoRedefine/>
    <w:qFormat/>
    <w:uiPriority w:val="0"/>
    <w:rPr>
      <w:rFonts w:ascii="Times New Roman" w:hAnsi="Times New Roman" w:eastAsia="宋体"/>
      <w:szCs w:val="24"/>
    </w:rPr>
  </w:style>
  <w:style w:type="paragraph" w:customStyle="1" w:styleId="85">
    <w:name w:val="p0"/>
    <w:basedOn w:val="1"/>
    <w:autoRedefine/>
    <w:qFormat/>
    <w:uiPriority w:val="0"/>
    <w:pPr>
      <w:widowControl/>
    </w:pPr>
    <w:rPr>
      <w:rFonts w:ascii="Times New Roman" w:hAnsi="Times New Roman" w:eastAsia="宋体"/>
      <w:kern w:val="0"/>
      <w:szCs w:val="21"/>
    </w:rPr>
  </w:style>
  <w:style w:type="paragraph" w:customStyle="1" w:styleId="86">
    <w:name w:val="任务汇编"/>
    <w:basedOn w:val="1"/>
    <w:autoRedefine/>
    <w:qFormat/>
    <w:uiPriority w:val="0"/>
    <w:pPr>
      <w:spacing w:line="560" w:lineRule="exact"/>
      <w:ind w:firstLine="645"/>
    </w:pPr>
    <w:rPr>
      <w:rFonts w:ascii="楷体_GB2312" w:hAnsi="Calibri" w:eastAsia="黑体"/>
      <w:bCs/>
      <w:sz w:val="32"/>
      <w:szCs w:val="32"/>
    </w:rPr>
  </w:style>
  <w:style w:type="table" w:customStyle="1" w:styleId="87">
    <w:name w:val="网格型1"/>
    <w:basedOn w:val="23"/>
    <w:autoRedefine/>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8">
    <w:name w:val="Intense Quote"/>
    <w:basedOn w:val="1"/>
    <w:next w:val="1"/>
    <w:link w:val="89"/>
    <w:autoRedefine/>
    <w:qFormat/>
    <w:uiPriority w:val="30"/>
    <w:pPr>
      <w:pBdr>
        <w:bottom w:val="single" w:color="4472C4" w:sz="4" w:space="4"/>
      </w:pBdr>
      <w:spacing w:before="200" w:after="280"/>
      <w:ind w:left="936" w:right="936"/>
    </w:pPr>
    <w:rPr>
      <w:rFonts w:ascii="Times New Roman" w:hAnsi="Times New Roman" w:eastAsia="宋体"/>
      <w:b/>
      <w:bCs/>
      <w:iCs/>
      <w:color w:val="FF0000"/>
      <w:sz w:val="32"/>
      <w:szCs w:val="24"/>
    </w:rPr>
  </w:style>
  <w:style w:type="character" w:customStyle="1" w:styleId="89">
    <w:name w:val="明显引用 字符"/>
    <w:basedOn w:val="25"/>
    <w:link w:val="88"/>
    <w:autoRedefine/>
    <w:qFormat/>
    <w:uiPriority w:val="30"/>
    <w:rPr>
      <w:b/>
      <w:bCs/>
      <w:iCs/>
      <w:color w:val="FF0000"/>
      <w:kern w:val="2"/>
      <w:sz w:val="32"/>
      <w:szCs w:val="24"/>
    </w:rPr>
  </w:style>
  <w:style w:type="paragraph" w:customStyle="1" w:styleId="90">
    <w:name w:val="列出段落1"/>
    <w:basedOn w:val="1"/>
    <w:autoRedefine/>
    <w:qFormat/>
    <w:uiPriority w:val="34"/>
    <w:pPr>
      <w:ind w:firstLine="420" w:firstLineChars="200"/>
    </w:pPr>
    <w:rPr>
      <w:rFonts w:ascii="Times New Roman" w:hAnsi="Times New Roman" w:eastAsia="宋体"/>
      <w:szCs w:val="24"/>
    </w:rPr>
  </w:style>
  <w:style w:type="paragraph" w:customStyle="1" w:styleId="91">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92">
    <w:name w:val="Table Paragraph"/>
    <w:basedOn w:val="1"/>
    <w:autoRedefine/>
    <w:qFormat/>
    <w:uiPriority w:val="1"/>
    <w:pPr>
      <w:spacing w:before="143"/>
      <w:ind w:right="16"/>
      <w:jc w:val="right"/>
    </w:pPr>
    <w:rPr>
      <w:rFonts w:ascii="Times New Roman" w:hAnsi="Times New Roman" w:eastAsia="宋体"/>
      <w:szCs w:val="24"/>
    </w:rPr>
  </w:style>
  <w:style w:type="table" w:customStyle="1" w:styleId="93">
    <w:name w:val="Table Normal"/>
    <w:autoRedefine/>
    <w:unhideWhenUsed/>
    <w:qFormat/>
    <w:uiPriority w:val="2"/>
    <w:rPr>
      <w:rFonts w:ascii="Calibri" w:hAnsi="Calibri"/>
    </w:rPr>
    <w:tblPr>
      <w:tblCellMar>
        <w:top w:w="0" w:type="dxa"/>
        <w:left w:w="0" w:type="dxa"/>
        <w:bottom w:w="0" w:type="dxa"/>
        <w:right w:w="0" w:type="dxa"/>
      </w:tblCellMar>
    </w:tblPr>
  </w:style>
  <w:style w:type="paragraph" w:customStyle="1" w:styleId="94">
    <w:name w:val="修订7"/>
    <w:autoRedefine/>
    <w:hidden/>
    <w:semiHidden/>
    <w:qFormat/>
    <w:uiPriority w:val="99"/>
    <w:rPr>
      <w:rFonts w:ascii="等线" w:hAnsi="等线" w:eastAsia="等线" w:cs="Times New Roman"/>
      <w:kern w:val="2"/>
      <w:sz w:val="21"/>
      <w:szCs w:val="22"/>
      <w:lang w:val="en-US" w:eastAsia="zh-CN" w:bidi="ar-SA"/>
    </w:rPr>
  </w:style>
  <w:style w:type="paragraph" w:customStyle="1" w:styleId="95">
    <w:name w:val="样式1"/>
    <w:basedOn w:val="1"/>
    <w:autoRedefine/>
    <w:qFormat/>
    <w:uiPriority w:val="0"/>
    <w:pPr>
      <w:spacing w:line="560" w:lineRule="exact"/>
      <w:jc w:val="center"/>
    </w:pPr>
    <w:rPr>
      <w:rFonts w:hint="eastAsia" w:ascii="黑体" w:hAnsi="黑体" w:eastAsia="黑体" w:cs="黑体"/>
      <w:bCs/>
      <w:sz w:val="30"/>
      <w:szCs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3269E1-85F0-46CA-B80B-2EC24D1D6908}">
  <ds:schemaRefs/>
</ds:datastoreItem>
</file>

<file path=docProps/app.xml><?xml version="1.0" encoding="utf-8"?>
<Properties xmlns="http://schemas.openxmlformats.org/officeDocument/2006/extended-properties" xmlns:vt="http://schemas.openxmlformats.org/officeDocument/2006/docPropsVTypes">
  <Template>Normal.dotm</Template>
  <Pages>45</Pages>
  <Words>4157</Words>
  <Characters>23697</Characters>
  <Lines>197</Lines>
  <Paragraphs>55</Paragraphs>
  <TotalTime>166</TotalTime>
  <ScaleCrop>false</ScaleCrop>
  <LinksUpToDate>false</LinksUpToDate>
  <CharactersWithSpaces>27799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2023-12-15T23:12:00Z</dcterms:created>
  <dc:creator>萍儿</dc:creator>
  <cp:lastModifiedBy>裴爱堂</cp:lastModifiedBy>
  <cp:lastPrinted>2024-01-01T13:33:00Z</cp:lastPrinted>
  <dcterms:modified xsi:type="dcterms:W3CDTF">2024-01-08T07:25:45Z</dcterms:modified>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641FBFF9066A4AE9938CA91F8E3099DD_13</vt:lpwstr>
  </property>
</Properties>
</file>